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925458" w:rsidRDefault="00351D8A" w:rsidP="0078129F">
      <w:pPr>
        <w:jc w:val="center"/>
        <w:rPr>
          <w:rFonts w:ascii="Arial" w:hAnsi="Arial" w:cs="Arial"/>
          <w:b/>
          <w:lang w:val="en-GB"/>
        </w:rPr>
      </w:pPr>
      <w:r w:rsidRPr="00925458">
        <w:rPr>
          <w:rFonts w:ascii="Arial" w:hAnsi="Arial" w:cs="Arial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5B9F8" w14:textId="77777777" w:rsidR="002B603F" w:rsidRPr="00925458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925458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0D6C1E43" w14:textId="77777777" w:rsidR="00534C3D" w:rsidRPr="00925458" w:rsidRDefault="00534C3D" w:rsidP="0078129F">
      <w:pPr>
        <w:jc w:val="center"/>
        <w:rPr>
          <w:rFonts w:ascii="Arial" w:hAnsi="Arial" w:cs="Arial"/>
          <w:b/>
        </w:rPr>
      </w:pPr>
    </w:p>
    <w:p w14:paraId="2A1B5A64" w14:textId="77777777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7932200" w14:textId="77777777" w:rsidR="004C6373" w:rsidRPr="00925458" w:rsidRDefault="004C637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91D6B4" w14:textId="7C4F3190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25458">
        <w:rPr>
          <w:rFonts w:ascii="Arial" w:hAnsi="Arial" w:cs="Arial"/>
          <w:b/>
          <w:bCs/>
          <w:sz w:val="28"/>
          <w:szCs w:val="28"/>
        </w:rPr>
        <w:t xml:space="preserve">ACHAT DE </w:t>
      </w:r>
      <w:r w:rsidR="002D3EC6">
        <w:rPr>
          <w:rFonts w:ascii="Arial" w:hAnsi="Arial" w:cs="Arial"/>
          <w:b/>
          <w:bCs/>
          <w:sz w:val="28"/>
          <w:szCs w:val="28"/>
        </w:rPr>
        <w:t>SERVICES SYLVICOLES</w:t>
      </w:r>
    </w:p>
    <w:p w14:paraId="51508C84" w14:textId="77777777" w:rsidR="00E17C03" w:rsidRPr="00925458" w:rsidRDefault="00E17C0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DE67E33" w14:textId="77777777" w:rsidR="00A344B0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E74A68C" w14:textId="77777777" w:rsidR="00F20991" w:rsidRPr="00F20991" w:rsidRDefault="00F20991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75518C8D" w14:textId="06DA9F58" w:rsidR="00E17C03" w:rsidRPr="008C4E0A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BONS DE COMMANDE N° </w:t>
      </w:r>
      <w:r w:rsidR="0025510F" w:rsidRPr="0025510F">
        <w:rPr>
          <w:rFonts w:ascii="Arial" w:hAnsi="Arial" w:cs="Arial"/>
          <w:b/>
          <w:bCs/>
          <w:sz w:val="28"/>
          <w:szCs w:val="28"/>
        </w:rPr>
        <w:t>2026-8600-001</w:t>
      </w:r>
    </w:p>
    <w:p w14:paraId="548A0584" w14:textId="77777777" w:rsidR="00E17C03" w:rsidRPr="008C4E0A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A5EDC7B" w14:textId="77777777" w:rsidR="00E17C03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9A7C6FD" w14:textId="77777777" w:rsidR="00E17C03" w:rsidRPr="00E17C03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17C03">
        <w:rPr>
          <w:rFonts w:ascii="Arial" w:hAnsi="Arial" w:cs="Arial"/>
          <w:b/>
          <w:bCs/>
          <w:sz w:val="22"/>
          <w:szCs w:val="22"/>
        </w:rPr>
        <w:t>APPEL D'OFFRES OUVERT EUROPEEN</w:t>
      </w:r>
    </w:p>
    <w:p w14:paraId="04899940" w14:textId="77777777" w:rsidR="00E17C03" w:rsidRPr="00E17C03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194381D" w14:textId="5D4DD8C7" w:rsidR="00E17C03" w:rsidRPr="002D3EC6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16"/>
          <w:szCs w:val="22"/>
        </w:rPr>
      </w:pPr>
      <w:r w:rsidRPr="00E17C03">
        <w:rPr>
          <w:rFonts w:ascii="Arial" w:hAnsi="Arial" w:cs="Arial"/>
          <w:bCs/>
          <w:sz w:val="18"/>
          <w:szCs w:val="22"/>
        </w:rPr>
        <w:t>(</w:t>
      </w:r>
      <w:proofErr w:type="gramStart"/>
      <w:r w:rsidRPr="002D3EC6">
        <w:rPr>
          <w:rFonts w:ascii="Arial" w:hAnsi="Arial" w:cs="Arial"/>
          <w:bCs/>
          <w:sz w:val="16"/>
          <w:szCs w:val="22"/>
        </w:rPr>
        <w:t>passé</w:t>
      </w:r>
      <w:proofErr w:type="gramEnd"/>
      <w:r w:rsidR="005C789B">
        <w:rPr>
          <w:rFonts w:ascii="Arial" w:hAnsi="Arial" w:cs="Arial"/>
          <w:bCs/>
          <w:sz w:val="16"/>
          <w:szCs w:val="22"/>
        </w:rPr>
        <w:t xml:space="preserve"> </w:t>
      </w:r>
      <w:r w:rsidRPr="002D3EC6">
        <w:rPr>
          <w:rFonts w:ascii="Arial" w:hAnsi="Arial" w:cs="Arial"/>
          <w:bCs/>
          <w:sz w:val="16"/>
          <w:szCs w:val="22"/>
        </w:rPr>
        <w:t>en application des articles L.2113-10 et R.2113-1, L.2124-2 et R.2124-2, R.2161-2 à R.2161-5</w:t>
      </w:r>
      <w:r w:rsidRPr="002D3EC6">
        <w:rPr>
          <w:rFonts w:ascii="Arial" w:hAnsi="Arial" w:cs="Arial"/>
          <w:bCs/>
          <w:sz w:val="16"/>
          <w:szCs w:val="22"/>
        </w:rPr>
        <w:br/>
        <w:t xml:space="preserve"> du Code de la commande publique)</w:t>
      </w:r>
    </w:p>
    <w:p w14:paraId="628C4BF7" w14:textId="77777777" w:rsidR="004C6373" w:rsidRDefault="004C637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52BF9AE" w14:textId="77777777" w:rsidR="00971002" w:rsidRPr="00925458" w:rsidRDefault="00971002" w:rsidP="003A680D">
      <w:pPr>
        <w:jc w:val="both"/>
        <w:rPr>
          <w:rFonts w:ascii="Arial" w:hAnsi="Arial" w:cs="Arial"/>
          <w:b/>
        </w:rPr>
      </w:pPr>
    </w:p>
    <w:p w14:paraId="6963557E" w14:textId="4D8E3306" w:rsidR="00A344B0" w:rsidRPr="00925458" w:rsidRDefault="00A344B0" w:rsidP="00A344B0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 w:rsidRPr="00925458">
        <w:rPr>
          <w:rFonts w:ascii="Arial" w:hAnsi="Arial" w:cs="Arial"/>
          <w:b/>
          <w:bCs/>
          <w:position w:val="-44"/>
          <w:sz w:val="32"/>
          <w:szCs w:val="20"/>
        </w:rPr>
        <w:t>ACTE D'ENGAGEMENT</w:t>
      </w:r>
    </w:p>
    <w:p w14:paraId="1094F9AA" w14:textId="427C3C79" w:rsidR="00A344B0" w:rsidRDefault="00E5642C" w:rsidP="003A68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677A9D76" w14:textId="77777777" w:rsidR="002B603F" w:rsidRPr="00925458" w:rsidRDefault="002B603F" w:rsidP="00F656CC">
      <w:pPr>
        <w:jc w:val="both"/>
        <w:rPr>
          <w:rFonts w:ascii="Arial" w:hAnsi="Arial" w:cs="Arial"/>
          <w:b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6B887A45" w14:textId="77777777" w:rsidTr="001A6D5E">
        <w:tc>
          <w:tcPr>
            <w:tcW w:w="9552" w:type="dxa"/>
            <w:shd w:val="clear" w:color="339966" w:fill="auto"/>
          </w:tcPr>
          <w:p w14:paraId="65F7B931" w14:textId="77777777" w:rsidR="002B603F" w:rsidRPr="0092545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925458">
              <w:rPr>
                <w:rFonts w:ascii="Arial" w:hAnsi="Arial" w:cs="Arial"/>
              </w:rPr>
              <w:br w:type="page"/>
            </w:r>
            <w:r w:rsidRPr="00925458">
              <w:rPr>
                <w:rFonts w:ascii="Arial" w:hAnsi="Arial" w:cs="Arial"/>
              </w:rPr>
              <w:br w:type="page"/>
            </w:r>
            <w:r w:rsidRPr="00925458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1221721" w14:textId="0CC8C076" w:rsidR="006660CC" w:rsidRPr="00477F84" w:rsidRDefault="001F6B4D" w:rsidP="006660CC">
      <w:pPr>
        <w:widowControl w:val="0"/>
        <w:spacing w:before="120" w:after="120"/>
        <w:jc w:val="both"/>
        <w:rPr>
          <w:rFonts w:ascii="Arial" w:hAnsi="Arial" w:cs="Arial"/>
          <w:color w:val="000000"/>
          <w:sz w:val="20"/>
          <w:szCs w:val="22"/>
        </w:rPr>
      </w:pPr>
      <w:r w:rsidRPr="001F6B4D">
        <w:rPr>
          <w:rFonts w:ascii="Arial" w:hAnsi="Arial" w:cs="Arial"/>
          <w:color w:val="000000"/>
          <w:sz w:val="20"/>
          <w:szCs w:val="22"/>
        </w:rPr>
        <w:t xml:space="preserve">Le présent contrat de culture a pour objet </w:t>
      </w:r>
      <w:bookmarkStart w:id="0" w:name="_Hlk91694014"/>
      <w:r w:rsidRPr="001F6B4D">
        <w:rPr>
          <w:rFonts w:ascii="Arial" w:hAnsi="Arial" w:cs="Arial"/>
          <w:color w:val="000000"/>
          <w:sz w:val="20"/>
          <w:szCs w:val="22"/>
        </w:rPr>
        <w:t>le semis de graines fournies par l’ONF et l’éducation, l’arrachage, le tri et la livraison des plant</w:t>
      </w:r>
      <w:r w:rsidRPr="005C789B">
        <w:rPr>
          <w:rFonts w:ascii="Arial" w:hAnsi="Arial" w:cs="Arial"/>
          <w:color w:val="000000"/>
          <w:sz w:val="20"/>
          <w:szCs w:val="22"/>
        </w:rPr>
        <w:t>s, présentés en racines nues ou en conteneurs et mottes (godets) qui en sont issus</w:t>
      </w:r>
      <w:bookmarkEnd w:id="0"/>
      <w:r w:rsidRPr="005C789B">
        <w:rPr>
          <w:rFonts w:ascii="Arial" w:hAnsi="Arial" w:cs="Arial"/>
          <w:color w:val="000000"/>
          <w:sz w:val="20"/>
          <w:szCs w:val="22"/>
        </w:rPr>
        <w:t xml:space="preserve">, dans le cadre du plan de relance économique annoncé par le Gouvernement (France </w:t>
      </w:r>
      <w:r w:rsidR="0089696D">
        <w:rPr>
          <w:rFonts w:ascii="Arial" w:hAnsi="Arial" w:cs="Arial"/>
          <w:color w:val="000000"/>
          <w:sz w:val="20"/>
          <w:szCs w:val="22"/>
        </w:rPr>
        <w:t>Nation Verte</w:t>
      </w:r>
      <w:r w:rsidRPr="005C789B">
        <w:rPr>
          <w:rFonts w:ascii="Arial" w:hAnsi="Arial" w:cs="Arial"/>
          <w:color w:val="000000"/>
          <w:sz w:val="20"/>
          <w:szCs w:val="22"/>
        </w:rPr>
        <w:t>) pour faire face aux conséquences de l</w:t>
      </w:r>
      <w:r w:rsidR="005C789B" w:rsidRPr="005C789B">
        <w:rPr>
          <w:rFonts w:ascii="Arial" w:hAnsi="Arial" w:cs="Arial"/>
          <w:color w:val="000000"/>
          <w:sz w:val="20"/>
          <w:szCs w:val="22"/>
        </w:rPr>
        <w:t xml:space="preserve">a </w:t>
      </w:r>
      <w:r w:rsidRPr="005C789B">
        <w:rPr>
          <w:rFonts w:ascii="Arial" w:hAnsi="Arial" w:cs="Arial"/>
          <w:color w:val="000000"/>
          <w:sz w:val="20"/>
          <w:szCs w:val="22"/>
        </w:rPr>
        <w:t xml:space="preserve">crise sanitaire et </w:t>
      </w:r>
      <w:r w:rsidR="005C789B" w:rsidRPr="005C789B">
        <w:rPr>
          <w:rFonts w:ascii="Arial" w:hAnsi="Arial" w:cs="Arial"/>
          <w:color w:val="000000"/>
          <w:sz w:val="20"/>
          <w:szCs w:val="22"/>
        </w:rPr>
        <w:t xml:space="preserve">du changement </w:t>
      </w:r>
      <w:r w:rsidRPr="005C789B">
        <w:rPr>
          <w:rFonts w:ascii="Arial" w:hAnsi="Arial" w:cs="Arial"/>
          <w:color w:val="000000"/>
          <w:sz w:val="20"/>
          <w:szCs w:val="22"/>
        </w:rPr>
        <w:t>climatique</w:t>
      </w:r>
      <w:r w:rsidR="00B3055C" w:rsidRPr="005C789B">
        <w:rPr>
          <w:rFonts w:ascii="Arial" w:hAnsi="Arial" w:cs="Arial"/>
          <w:color w:val="000000"/>
          <w:sz w:val="20"/>
          <w:szCs w:val="22"/>
        </w:rPr>
        <w:t xml:space="preserve"> </w:t>
      </w:r>
      <w:r w:rsidRPr="005C789B">
        <w:rPr>
          <w:rFonts w:ascii="Arial" w:hAnsi="Arial" w:cs="Arial"/>
          <w:color w:val="000000"/>
          <w:sz w:val="20"/>
          <w:szCs w:val="22"/>
        </w:rPr>
        <w:t xml:space="preserve">dans les forêts gérées par la Direction Territoriale </w:t>
      </w:r>
      <w:proofErr w:type="spellStart"/>
      <w:r w:rsidRPr="005C789B">
        <w:rPr>
          <w:rFonts w:ascii="Arial" w:hAnsi="Arial" w:cs="Arial"/>
          <w:color w:val="000000"/>
          <w:sz w:val="20"/>
          <w:szCs w:val="22"/>
        </w:rPr>
        <w:t>Grand-Est</w:t>
      </w:r>
      <w:proofErr w:type="spellEnd"/>
      <w:r w:rsidR="006660CC" w:rsidRPr="005C789B">
        <w:rPr>
          <w:rFonts w:ascii="Arial" w:hAnsi="Arial" w:cs="Arial"/>
          <w:color w:val="000000"/>
          <w:sz w:val="20"/>
          <w:szCs w:val="22"/>
        </w:rPr>
        <w:t>.</w:t>
      </w:r>
    </w:p>
    <w:p w14:paraId="1B1B6123" w14:textId="77777777" w:rsidR="002B603F" w:rsidRPr="0092545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7D4746EE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06E00F7F" w:rsidR="002B603F" w:rsidRPr="0092545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szCs w:val="20"/>
              </w:rPr>
              <w:br w:type="page"/>
            </w:r>
            <w:r w:rsidR="00E1193E">
              <w:rPr>
                <w:rFonts w:ascii="Arial" w:hAnsi="Arial" w:cs="Arial"/>
                <w:b/>
                <w:bCs/>
                <w:szCs w:val="20"/>
              </w:rPr>
              <w:t>B. I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dentification </w:t>
            </w:r>
            <w:r w:rsidR="00501C58" w:rsidRPr="009254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925458" w:rsidRDefault="00F1018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925458" w:rsidRDefault="00F1018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925458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925458"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925458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925458">
        <w:rPr>
          <w:rFonts w:ascii="Arial" w:hAnsi="Arial" w:cs="Arial"/>
          <w:sz w:val="20"/>
          <w:szCs w:val="20"/>
        </w:rPr>
        <w:t xml:space="preserve"> :</w:t>
      </w:r>
    </w:p>
    <w:p w14:paraId="67EB2393" w14:textId="77777777" w:rsidR="002B603F" w:rsidRPr="00925458" w:rsidRDefault="002B603F" w:rsidP="002B603F">
      <w:pPr>
        <w:rPr>
          <w:rFonts w:ascii="Arial" w:hAnsi="Arial" w:cs="Arial"/>
          <w:sz w:val="20"/>
          <w:szCs w:val="20"/>
        </w:rPr>
      </w:pPr>
    </w:p>
    <w:p w14:paraId="2CC24991" w14:textId="04EEEC23" w:rsidR="00E17C03" w:rsidRPr="00477F84" w:rsidRDefault="004936FF" w:rsidP="00E17C03">
      <w:pPr>
        <w:widowControl w:val="0"/>
        <w:spacing w:before="120" w:after="120"/>
        <w:rPr>
          <w:rFonts w:ascii="Arial" w:hAnsi="Arial" w:cs="Arial"/>
          <w:color w:val="000000"/>
          <w:sz w:val="20"/>
          <w:szCs w:val="22"/>
        </w:rPr>
      </w:pPr>
      <w:r w:rsidRPr="00925458">
        <w:rPr>
          <w:rFonts w:ascii="Arial" w:hAnsi="Arial" w:cs="Arial"/>
          <w:b/>
          <w:bCs/>
          <w:sz w:val="20"/>
          <w:szCs w:val="20"/>
        </w:rPr>
        <w:t>Office National des Forêts</w:t>
      </w:r>
      <w:r w:rsidR="00C6161A">
        <w:rPr>
          <w:rFonts w:ascii="Arial" w:hAnsi="Arial" w:cs="Arial"/>
          <w:b/>
          <w:bCs/>
          <w:sz w:val="20"/>
          <w:szCs w:val="20"/>
        </w:rPr>
        <w:t xml:space="preserve"> - </w:t>
      </w:r>
      <w:r w:rsidR="00E17C03" w:rsidRPr="00112263">
        <w:rPr>
          <w:rFonts w:ascii="Arial" w:hAnsi="Arial" w:cs="Arial"/>
          <w:color w:val="000000"/>
          <w:sz w:val="20"/>
          <w:szCs w:val="22"/>
        </w:rPr>
        <w:t>Direction Territoriale</w:t>
      </w:r>
      <w:r w:rsidR="00112263" w:rsidRPr="00112263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="00112263" w:rsidRPr="00112263">
        <w:rPr>
          <w:rFonts w:ascii="Arial" w:hAnsi="Arial" w:cs="Arial"/>
          <w:color w:val="000000"/>
          <w:sz w:val="20"/>
          <w:szCs w:val="22"/>
        </w:rPr>
        <w:t>Grand-Est</w:t>
      </w:r>
      <w:proofErr w:type="spellEnd"/>
      <w:r w:rsidR="00E17C03" w:rsidRPr="00112263">
        <w:rPr>
          <w:rFonts w:ascii="Arial" w:hAnsi="Arial" w:cs="Arial"/>
          <w:color w:val="000000"/>
          <w:sz w:val="20"/>
          <w:szCs w:val="22"/>
        </w:rPr>
        <w:t>.</w:t>
      </w:r>
    </w:p>
    <w:p w14:paraId="56B0A8F5" w14:textId="79E6F7ED" w:rsidR="003C0EEA" w:rsidRPr="00925458" w:rsidRDefault="003C0EEA" w:rsidP="004936F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174304B" w14:textId="372FDFAC" w:rsidR="003C0EEA" w:rsidRPr="00925458" w:rsidRDefault="003C0EEA" w:rsidP="00F1018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Représenté par </w:t>
      </w:r>
      <w:r w:rsidR="001845E8">
        <w:rPr>
          <w:rFonts w:ascii="Arial" w:hAnsi="Arial" w:cs="Arial"/>
          <w:sz w:val="20"/>
          <w:szCs w:val="20"/>
        </w:rPr>
        <w:t>Denis</w:t>
      </w:r>
      <w:r w:rsidR="00581744" w:rsidRPr="005C789B">
        <w:rPr>
          <w:rFonts w:ascii="Arial" w:hAnsi="Arial" w:cs="Arial"/>
          <w:sz w:val="20"/>
          <w:szCs w:val="20"/>
        </w:rPr>
        <w:t xml:space="preserve"> </w:t>
      </w:r>
      <w:r w:rsidR="001845E8">
        <w:rPr>
          <w:rFonts w:ascii="Arial" w:hAnsi="Arial" w:cs="Arial"/>
          <w:sz w:val="20"/>
          <w:szCs w:val="20"/>
        </w:rPr>
        <w:t>DAGNEAUX</w:t>
      </w:r>
      <w:r w:rsidR="00112263" w:rsidRPr="005C789B">
        <w:rPr>
          <w:rFonts w:ascii="Arial" w:hAnsi="Arial" w:cs="Arial"/>
          <w:sz w:val="20"/>
          <w:szCs w:val="20"/>
        </w:rPr>
        <w:t xml:space="preserve">, Directeur </w:t>
      </w:r>
      <w:r w:rsidR="000E1701">
        <w:rPr>
          <w:rFonts w:ascii="Arial" w:hAnsi="Arial" w:cs="Arial"/>
          <w:sz w:val="20"/>
          <w:szCs w:val="20"/>
        </w:rPr>
        <w:t xml:space="preserve">Territorial </w:t>
      </w:r>
      <w:r w:rsidR="001845E8">
        <w:rPr>
          <w:rFonts w:ascii="Arial" w:hAnsi="Arial" w:cs="Arial"/>
          <w:sz w:val="20"/>
          <w:szCs w:val="20"/>
        </w:rPr>
        <w:t>par intérim</w:t>
      </w:r>
      <w:r w:rsidR="00E1193E" w:rsidRPr="005C789B">
        <w:rPr>
          <w:rFonts w:ascii="Arial" w:hAnsi="Arial" w:cs="Arial"/>
          <w:sz w:val="20"/>
          <w:szCs w:val="20"/>
        </w:rPr>
        <w:t xml:space="preserve"> </w:t>
      </w:r>
      <w:r w:rsidR="004936FF" w:rsidRPr="005C789B">
        <w:rPr>
          <w:rFonts w:ascii="Arial" w:hAnsi="Arial" w:cs="Arial"/>
          <w:sz w:val="20"/>
          <w:szCs w:val="20"/>
        </w:rPr>
        <w:t>de l’Office National des Forêts</w:t>
      </w:r>
    </w:p>
    <w:p w14:paraId="016D6FC9" w14:textId="35BD23BB" w:rsidR="003C0EEA" w:rsidRDefault="003C0EEA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4109606" w14:textId="77777777" w:rsidR="000B20D8" w:rsidRPr="00925458" w:rsidRDefault="000B20D8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51B986F" w14:textId="311CB79F" w:rsidR="00112263" w:rsidRDefault="00501C58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DC44DE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DC44DE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0B20D8">
        <w:rPr>
          <w:rFonts w:ascii="Arial" w:hAnsi="Arial" w:cs="Arial"/>
          <w:sz w:val="20"/>
        </w:rPr>
        <w:t>Comptable assignataire et p</w:t>
      </w:r>
      <w:r w:rsidRPr="00DC44DE">
        <w:rPr>
          <w:rFonts w:ascii="Arial" w:hAnsi="Arial" w:cs="Arial"/>
          <w:sz w:val="20"/>
        </w:rPr>
        <w:t xml:space="preserve">ersonne habilitée à donner les renseignements prévus </w:t>
      </w:r>
      <w:r w:rsidR="00E0083F" w:rsidRPr="00DC44DE">
        <w:rPr>
          <w:rFonts w:ascii="Arial" w:hAnsi="Arial" w:cs="Arial"/>
          <w:sz w:val="20"/>
        </w:rPr>
        <w:t xml:space="preserve">aux articles R.2191-60 et R.2191-61 du code de la commande publique </w:t>
      </w:r>
      <w:r w:rsidRPr="00DC44DE">
        <w:rPr>
          <w:rFonts w:ascii="Arial" w:hAnsi="Arial" w:cs="Arial"/>
          <w:sz w:val="20"/>
        </w:rPr>
        <w:t xml:space="preserve">(nantissements ou cessions de créances) : </w:t>
      </w:r>
    </w:p>
    <w:p w14:paraId="3D337687" w14:textId="77777777" w:rsidR="00112263" w:rsidRDefault="00112263" w:rsidP="00F10184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19173BEE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CF53420" w14:textId="77777777" w:rsidR="00112263" w:rsidRPr="00DA70FC" w:rsidRDefault="00112263" w:rsidP="00112263">
      <w:pPr>
        <w:pStyle w:val="Commentaire"/>
        <w:ind w:left="360"/>
        <w:jc w:val="center"/>
        <w:rPr>
          <w:rFonts w:ascii="Arial" w:hAnsi="Arial" w:cs="Arial"/>
        </w:rPr>
      </w:pPr>
      <w:bookmarkStart w:id="1" w:name="_Hlk57100259"/>
      <w:bookmarkStart w:id="2" w:name="_Hlk57101425"/>
      <w:r w:rsidRPr="00DA70FC">
        <w:rPr>
          <w:rFonts w:ascii="Arial" w:hAnsi="Arial" w:cs="Arial"/>
        </w:rPr>
        <w:t>Mme Christine SCHMITT</w:t>
      </w:r>
      <w:r>
        <w:rPr>
          <w:rFonts w:ascii="Arial" w:hAnsi="Arial" w:cs="Arial"/>
        </w:rPr>
        <w:t>, Agent comptable secondaire</w:t>
      </w:r>
    </w:p>
    <w:p w14:paraId="35DD7815" w14:textId="50EEA814" w:rsidR="00112263" w:rsidRPr="00DA70FC" w:rsidRDefault="00112263" w:rsidP="00112263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t>Cité administrative - 14 rue du Maréchal</w:t>
      </w:r>
      <w:r w:rsidR="005C789B">
        <w:rPr>
          <w:rFonts w:ascii="Arial" w:hAnsi="Arial" w:cs="Arial"/>
        </w:rPr>
        <w:t xml:space="preserve"> </w:t>
      </w:r>
      <w:proofErr w:type="gramStart"/>
      <w:r w:rsidRPr="00DA70FC">
        <w:rPr>
          <w:rFonts w:ascii="Arial" w:hAnsi="Arial" w:cs="Arial"/>
        </w:rPr>
        <w:t>Juin</w:t>
      </w:r>
      <w:proofErr w:type="gramEnd"/>
    </w:p>
    <w:p w14:paraId="0C5489E9" w14:textId="77777777" w:rsidR="00112263" w:rsidRPr="00DA70FC" w:rsidRDefault="00112263" w:rsidP="00112263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t>CS 50016 - 67084 STRASBOURG cedex</w:t>
      </w:r>
    </w:p>
    <w:p w14:paraId="223B5FAD" w14:textId="3C92E00F" w:rsidR="00112263" w:rsidRDefault="00112263" w:rsidP="00112263">
      <w:pPr>
        <w:pStyle w:val="Commentaire"/>
        <w:ind w:left="360"/>
        <w:jc w:val="center"/>
        <w:rPr>
          <w:rFonts w:cs="Arial"/>
        </w:rPr>
      </w:pPr>
      <w:r w:rsidRPr="00DA70FC">
        <w:rPr>
          <w:rFonts w:ascii="Arial" w:hAnsi="Arial" w:cs="Arial"/>
        </w:rPr>
        <w:t xml:space="preserve">Téléphone 03.88.76.82.59 – </w:t>
      </w:r>
      <w:proofErr w:type="gramStart"/>
      <w:r w:rsidRPr="00DA70FC">
        <w:rPr>
          <w:rFonts w:ascii="Arial" w:hAnsi="Arial" w:cs="Arial"/>
        </w:rPr>
        <w:t>Email</w:t>
      </w:r>
      <w:proofErr w:type="gramEnd"/>
      <w:r w:rsidRPr="00DA70FC">
        <w:rPr>
          <w:rFonts w:ascii="Arial" w:hAnsi="Arial" w:cs="Arial"/>
        </w:rPr>
        <w:t xml:space="preserve"> : </w:t>
      </w:r>
      <w:hyperlink r:id="rId8" w:history="1">
        <w:r w:rsidR="00D54727" w:rsidRPr="00D54727">
          <w:rPr>
            <w:rStyle w:val="Lienhypertexte"/>
            <w:rFonts w:ascii="Arial" w:hAnsi="Arial" w:cs="Arial"/>
          </w:rPr>
          <w:t>christine.schmitt@onf.fr</w:t>
        </w:r>
      </w:hyperlink>
    </w:p>
    <w:p w14:paraId="2E57B9FD" w14:textId="77777777" w:rsidR="00D54727" w:rsidRDefault="00D54727" w:rsidP="00112263">
      <w:pPr>
        <w:pStyle w:val="Commentaire"/>
        <w:ind w:left="360"/>
        <w:jc w:val="center"/>
        <w:rPr>
          <w:rFonts w:cs="Arial"/>
        </w:rPr>
      </w:pPr>
    </w:p>
    <w:bookmarkEnd w:id="1"/>
    <w:p w14:paraId="5AD233E2" w14:textId="77777777" w:rsidR="00112263" w:rsidRDefault="00112263" w:rsidP="00112263">
      <w:pPr>
        <w:pStyle w:val="Commentaire"/>
        <w:ind w:left="360"/>
        <w:jc w:val="center"/>
        <w:rPr>
          <w:rFonts w:cs="Arial"/>
        </w:rPr>
      </w:pPr>
    </w:p>
    <w:bookmarkEnd w:id="2"/>
    <w:p w14:paraId="28162615" w14:textId="7B583CE4" w:rsidR="00673540" w:rsidRDefault="00673540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324F96F" w14:textId="77777777" w:rsidR="000B20D8" w:rsidRDefault="000B20D8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A3CEA07" w14:textId="77777777" w:rsidR="001A62AF" w:rsidRDefault="001A62AF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486EA2F0" w14:textId="77777777" w:rsidR="001A62AF" w:rsidRDefault="001A62AF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4BFBB42" w14:textId="77777777" w:rsidR="00673540" w:rsidRDefault="00673540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925458" w14:paraId="07BBEC1B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92545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92545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 w:rsidRPr="0092545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92545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92545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925458" w:rsidRDefault="003C0EEA" w:rsidP="00B3055C">
      <w:pPr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1E4D429C" w14:textId="63F22827" w:rsidR="005C789B" w:rsidRDefault="003C0EEA" w:rsidP="00B3055C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="00B3055C" w:rsidRPr="00B3055C">
        <w:rPr>
          <w:rFonts w:ascii="Arial" w:hAnsi="Arial" w:cs="Arial"/>
          <w:sz w:val="20"/>
          <w:szCs w:val="20"/>
        </w:rPr>
        <w:t xml:space="preserve"> </w:t>
      </w:r>
      <w:r w:rsidR="00B3055C">
        <w:rPr>
          <w:rFonts w:ascii="Arial" w:hAnsi="Arial" w:cs="Arial"/>
          <w:sz w:val="20"/>
          <w:szCs w:val="20"/>
        </w:rPr>
        <w:t>adresse</w:t>
      </w:r>
      <w:proofErr w:type="gramStart"/>
      <w:r w:rsidR="00B3055C">
        <w:rPr>
          <w:rFonts w:ascii="Arial" w:hAnsi="Arial" w:cs="Arial"/>
          <w:sz w:val="20"/>
          <w:szCs w:val="20"/>
        </w:rPr>
        <w:t> :…</w:t>
      </w:r>
      <w:proofErr w:type="gramEnd"/>
      <w:r w:rsidRPr="009254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 w:rsidRPr="00925458">
        <w:rPr>
          <w:rFonts w:ascii="Arial" w:hAnsi="Arial" w:cs="Arial"/>
          <w:sz w:val="20"/>
          <w:szCs w:val="20"/>
        </w:rPr>
        <w:t>……</w:t>
      </w:r>
      <w:r w:rsidR="005C789B">
        <w:rPr>
          <w:rFonts w:ascii="Arial" w:hAnsi="Arial" w:cs="Arial"/>
          <w:sz w:val="20"/>
          <w:szCs w:val="20"/>
        </w:rPr>
        <w:t>.</w:t>
      </w:r>
      <w:proofErr w:type="gramEnd"/>
      <w:r w:rsidR="005C789B">
        <w:rPr>
          <w:rFonts w:ascii="Arial" w:hAnsi="Arial" w:cs="Arial"/>
          <w:sz w:val="20"/>
          <w:szCs w:val="20"/>
        </w:rPr>
        <w:t>.</w:t>
      </w:r>
      <w:r w:rsidRPr="00925458">
        <w:rPr>
          <w:rFonts w:ascii="Arial" w:hAnsi="Arial" w:cs="Arial"/>
          <w:sz w:val="20"/>
          <w:szCs w:val="20"/>
        </w:rPr>
        <w:t>……</w:t>
      </w:r>
      <w:proofErr w:type="gramStart"/>
      <w:r w:rsidRPr="00925458">
        <w:rPr>
          <w:rFonts w:ascii="Arial" w:hAnsi="Arial" w:cs="Arial"/>
          <w:sz w:val="20"/>
          <w:szCs w:val="20"/>
        </w:rPr>
        <w:t>…</w:t>
      </w:r>
      <w:r w:rsidR="00B3055C">
        <w:rPr>
          <w:rFonts w:ascii="Arial" w:hAnsi="Arial" w:cs="Arial"/>
          <w:sz w:val="20"/>
          <w:szCs w:val="20"/>
        </w:rPr>
        <w:t>:…</w:t>
      </w:r>
      <w:proofErr w:type="gramEnd"/>
      <w:r w:rsidR="00B305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proofErr w:type="gramStart"/>
      <w:r w:rsidR="00B3055C">
        <w:rPr>
          <w:rFonts w:ascii="Arial" w:hAnsi="Arial" w:cs="Arial"/>
          <w:sz w:val="20"/>
          <w:szCs w:val="20"/>
        </w:rPr>
        <w:t>…</w:t>
      </w:r>
      <w:r w:rsidR="005C789B">
        <w:rPr>
          <w:rFonts w:ascii="Arial" w:hAnsi="Arial" w:cs="Arial"/>
          <w:sz w:val="20"/>
          <w:szCs w:val="20"/>
        </w:rPr>
        <w:t>….</w:t>
      </w:r>
      <w:proofErr w:type="gramEnd"/>
      <w:r w:rsidR="005C789B">
        <w:rPr>
          <w:rFonts w:ascii="Arial" w:hAnsi="Arial" w:cs="Arial"/>
          <w:sz w:val="20"/>
          <w:szCs w:val="20"/>
        </w:rPr>
        <w:t>.</w:t>
      </w:r>
    </w:p>
    <w:p w14:paraId="6F4311F8" w14:textId="3708B41A" w:rsidR="003C0EEA" w:rsidRPr="00925458" w:rsidRDefault="003C0EEA" w:rsidP="00B3055C">
      <w:pPr>
        <w:spacing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925458">
        <w:rPr>
          <w:rFonts w:ascii="Arial" w:hAnsi="Arial" w:cs="Arial"/>
          <w:bCs/>
          <w:sz w:val="20"/>
          <w:szCs w:val="20"/>
        </w:rPr>
        <w:t>N° d’identification</w:t>
      </w:r>
      <w:r w:rsidR="00B3055C">
        <w:rPr>
          <w:rFonts w:ascii="Arial" w:hAnsi="Arial" w:cs="Arial"/>
          <w:bCs/>
          <w:sz w:val="20"/>
          <w:szCs w:val="20"/>
        </w:rPr>
        <w:t xml:space="preserve"> </w:t>
      </w:r>
      <w:r w:rsidRPr="00925458">
        <w:rPr>
          <w:rFonts w:ascii="Arial" w:hAnsi="Arial" w:cs="Arial"/>
          <w:bCs/>
          <w:sz w:val="20"/>
          <w:szCs w:val="20"/>
        </w:rPr>
        <w:t>(SIRET) : ……</w:t>
      </w:r>
      <w:r w:rsidR="005C789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</w:t>
      </w:r>
      <w:proofErr w:type="gramStart"/>
      <w:r w:rsidR="005C789B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5C789B">
        <w:rPr>
          <w:rFonts w:ascii="Arial" w:hAnsi="Arial" w:cs="Arial"/>
          <w:bCs/>
          <w:sz w:val="20"/>
          <w:szCs w:val="20"/>
        </w:rPr>
        <w:t>.</w:t>
      </w:r>
    </w:p>
    <w:p w14:paraId="7B22032E" w14:textId="5BFB50C9" w:rsidR="003C0EEA" w:rsidRPr="0092545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Représenté par M</w:t>
      </w:r>
      <w:r w:rsidR="005C789B">
        <w:rPr>
          <w:rFonts w:ascii="Arial" w:hAnsi="Arial" w:cs="Arial"/>
          <w:sz w:val="20"/>
          <w:szCs w:val="20"/>
        </w:rPr>
        <w:t xml:space="preserve">. </w:t>
      </w:r>
      <w:r w:rsidR="0093171C" w:rsidRPr="00925458">
        <w:rPr>
          <w:rFonts w:ascii="Arial" w:hAnsi="Arial" w:cs="Arial"/>
          <w:sz w:val="20"/>
          <w:szCs w:val="20"/>
        </w:rPr>
        <w:t>/</w:t>
      </w:r>
      <w:r w:rsidR="005C789B">
        <w:rPr>
          <w:rFonts w:ascii="Arial" w:hAnsi="Arial" w:cs="Arial"/>
          <w:sz w:val="20"/>
          <w:szCs w:val="20"/>
        </w:rPr>
        <w:t xml:space="preserve"> </w:t>
      </w:r>
      <w:r w:rsidR="0093171C" w:rsidRPr="00925458">
        <w:rPr>
          <w:rFonts w:ascii="Arial" w:hAnsi="Arial" w:cs="Arial"/>
          <w:sz w:val="20"/>
          <w:szCs w:val="20"/>
        </w:rPr>
        <w:t>Mme</w:t>
      </w:r>
      <w:r w:rsidRPr="00925458">
        <w:rPr>
          <w:rFonts w:ascii="Arial" w:hAnsi="Arial" w:cs="Arial"/>
          <w:sz w:val="20"/>
          <w:szCs w:val="20"/>
        </w:rPr>
        <w:t>…………………………………………………</w:t>
      </w:r>
      <w:r w:rsidR="005C789B">
        <w:rPr>
          <w:rFonts w:ascii="Arial" w:hAnsi="Arial" w:cs="Arial"/>
          <w:sz w:val="20"/>
          <w:szCs w:val="20"/>
        </w:rPr>
        <w:t>……………………………………</w:t>
      </w:r>
      <w:proofErr w:type="gramStart"/>
      <w:r w:rsidR="005C789B">
        <w:rPr>
          <w:rFonts w:ascii="Arial" w:hAnsi="Arial" w:cs="Arial"/>
          <w:sz w:val="20"/>
          <w:szCs w:val="20"/>
        </w:rPr>
        <w:t>…….</w:t>
      </w:r>
      <w:proofErr w:type="gramEnd"/>
      <w:r w:rsidR="005C789B">
        <w:rPr>
          <w:rFonts w:ascii="Arial" w:hAnsi="Arial" w:cs="Arial"/>
          <w:sz w:val="20"/>
          <w:szCs w:val="20"/>
        </w:rPr>
        <w:t>.</w:t>
      </w:r>
    </w:p>
    <w:p w14:paraId="62E0F937" w14:textId="071744CF" w:rsidR="003C0EEA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B350305" w14:textId="77777777" w:rsidR="00716365" w:rsidRPr="00925458" w:rsidRDefault="00716365" w:rsidP="0071636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Adresse </w:t>
      </w:r>
      <w:proofErr w:type="gramStart"/>
      <w:r>
        <w:rPr>
          <w:rFonts w:ascii="Arial" w:hAnsi="Arial" w:cs="Arial"/>
          <w:sz w:val="20"/>
          <w:szCs w:val="20"/>
        </w:rPr>
        <w:t>e-mail</w:t>
      </w:r>
      <w:proofErr w:type="gramEnd"/>
      <w:r>
        <w:rPr>
          <w:rFonts w:ascii="Arial" w:hAnsi="Arial" w:cs="Arial"/>
          <w:sz w:val="20"/>
          <w:szCs w:val="20"/>
        </w:rPr>
        <w:t xml:space="preserve"> de contact et d’envoi des bons de commande :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@.......................</w:t>
      </w:r>
    </w:p>
    <w:p w14:paraId="44391197" w14:textId="77777777" w:rsidR="00716365" w:rsidRPr="00925458" w:rsidRDefault="00716365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CA19EA" w14:textId="77777777" w:rsidR="003C0EEA" w:rsidRPr="00925458" w:rsidRDefault="003C0EEA" w:rsidP="003C0EE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650E565" w14:textId="77777777" w:rsidR="003C0EEA" w:rsidRPr="0092545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/>
      </w:r>
      <w:r w:rsidRPr="00925458">
        <w:rPr>
          <w:rFonts w:ascii="Arial" w:hAnsi="Arial" w:cs="Arial"/>
          <w:sz w:val="20"/>
          <w:szCs w:val="20"/>
        </w:rPr>
        <w:instrText xml:space="preserve"> FORMCHECKBOX _</w:instrText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 </w:t>
      </w: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92545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588576" w14:textId="77777777" w:rsidR="00E67579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/>
      </w:r>
      <w:r w:rsidRPr="00925458">
        <w:rPr>
          <w:rFonts w:ascii="Arial" w:hAnsi="Arial" w:cs="Arial"/>
          <w:sz w:val="20"/>
          <w:szCs w:val="20"/>
        </w:rPr>
        <w:instrText xml:space="preserve"> FORMCHECKBOX _</w:instrText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 </w:t>
      </w: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  Le candidat agit en tant que </w:t>
      </w:r>
    </w:p>
    <w:p w14:paraId="609163E9" w14:textId="77777777" w:rsidR="00E67579" w:rsidRDefault="00E67579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BD37DB" w14:textId="4D045135" w:rsidR="00E67579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3C0EEA" w:rsidRPr="00925458">
        <w:rPr>
          <w:rFonts w:ascii="Arial" w:hAnsi="Arial" w:cs="Arial"/>
          <w:sz w:val="20"/>
          <w:szCs w:val="20"/>
        </w:rPr>
        <w:t>mandataire</w:t>
      </w:r>
      <w:proofErr w:type="gramEnd"/>
      <w:r w:rsidR="005C789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 groupement solidaire</w:t>
      </w:r>
    </w:p>
    <w:p w14:paraId="73859121" w14:textId="77777777" w:rsidR="00E67579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</w:p>
    <w:p w14:paraId="791F9FD8" w14:textId="23B0DC30" w:rsidR="003C0EEA" w:rsidRPr="00925458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mandataire</w:t>
      </w:r>
      <w:proofErr w:type="gramEnd"/>
      <w:r>
        <w:rPr>
          <w:rFonts w:ascii="Arial" w:hAnsi="Arial" w:cs="Arial"/>
          <w:sz w:val="20"/>
          <w:szCs w:val="20"/>
        </w:rPr>
        <w:t xml:space="preserve"> solidaire du </w:t>
      </w:r>
      <w:r w:rsidR="003C0EEA" w:rsidRPr="00925458">
        <w:rPr>
          <w:rFonts w:ascii="Arial" w:hAnsi="Arial" w:cs="Arial"/>
          <w:sz w:val="20"/>
          <w:szCs w:val="20"/>
        </w:rPr>
        <w:t>groupement conjoint dont les membres sont détaillés ci-dessous :</w:t>
      </w:r>
    </w:p>
    <w:p w14:paraId="4D442B43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2909A79" w14:textId="77777777" w:rsidR="00EC6B06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1-</w:t>
      </w:r>
      <w:r w:rsidRPr="00925458">
        <w:rPr>
          <w:rFonts w:ascii="Arial" w:hAnsi="Arial" w:cs="Arial"/>
          <w:sz w:val="20"/>
          <w:szCs w:val="20"/>
        </w:rPr>
        <w:t xml:space="preserve"> Je soussigné</w:t>
      </w:r>
      <w:r w:rsidR="00EC6B06" w:rsidRPr="00925458">
        <w:rPr>
          <w:rFonts w:ascii="Arial" w:hAnsi="Arial" w:cs="Arial"/>
          <w:sz w:val="20"/>
          <w:szCs w:val="20"/>
        </w:rPr>
        <w:t xml:space="preserve"> (nom et prénom)</w:t>
      </w:r>
    </w:p>
    <w:p w14:paraId="7DDA3A7C" w14:textId="77777777" w:rsidR="007C2147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agissant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en qualité de</w:t>
      </w:r>
    </w:p>
    <w:p w14:paraId="1C4EABFC" w14:textId="77777777" w:rsidR="007C2147" w:rsidRPr="00925458" w:rsidRDefault="003C0EEA" w:rsidP="007C2147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de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la société (dénomination, forme juridique</w:t>
      </w:r>
      <w:r w:rsidR="007C2147" w:rsidRPr="00925458">
        <w:rPr>
          <w:rFonts w:ascii="Arial" w:hAnsi="Arial" w:cs="Arial"/>
          <w:sz w:val="20"/>
          <w:szCs w:val="20"/>
        </w:rPr>
        <w:t>)</w:t>
      </w:r>
    </w:p>
    <w:p w14:paraId="507A5CF6" w14:textId="1AD6975B" w:rsidR="007C2147" w:rsidRPr="00925458" w:rsidRDefault="007C2147" w:rsidP="007C2147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don</w:t>
      </w:r>
      <w:r w:rsidR="003C0EEA" w:rsidRPr="00925458">
        <w:rPr>
          <w:rFonts w:ascii="Arial" w:hAnsi="Arial" w:cs="Arial"/>
          <w:sz w:val="20"/>
          <w:szCs w:val="20"/>
        </w:rPr>
        <w:t>t</w:t>
      </w:r>
      <w:proofErr w:type="gramEnd"/>
      <w:r w:rsidR="003C0EEA" w:rsidRPr="00925458">
        <w:rPr>
          <w:rFonts w:ascii="Arial" w:hAnsi="Arial" w:cs="Arial"/>
          <w:sz w:val="20"/>
          <w:szCs w:val="20"/>
        </w:rPr>
        <w:t xml:space="preserve"> le siège social est à </w:t>
      </w:r>
      <w:r w:rsidR="00EC6B06" w:rsidRPr="00925458">
        <w:rPr>
          <w:rFonts w:ascii="Arial" w:hAnsi="Arial" w:cs="Arial"/>
          <w:sz w:val="20"/>
          <w:szCs w:val="20"/>
        </w:rPr>
        <w:t>(</w:t>
      </w:r>
      <w:r w:rsidR="003C0EEA" w:rsidRPr="00925458">
        <w:rPr>
          <w:rFonts w:ascii="Arial" w:hAnsi="Arial" w:cs="Arial"/>
          <w:sz w:val="20"/>
          <w:szCs w:val="20"/>
        </w:rPr>
        <w:t>adresse)</w:t>
      </w:r>
    </w:p>
    <w:p w14:paraId="07ED72B0" w14:textId="77777777" w:rsidR="007C2147" w:rsidRPr="00925458" w:rsidRDefault="007C2147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BBACACB" w14:textId="240F0290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immatriculée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comme suit :</w:t>
      </w:r>
    </w:p>
    <w:p w14:paraId="7802C7CD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1DB7FFA2" w14:textId="63452505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925458">
        <w:rPr>
          <w:rFonts w:ascii="Arial" w:hAnsi="Arial" w:cs="Arial"/>
          <w:sz w:val="20"/>
          <w:szCs w:val="20"/>
        </w:rPr>
        <w:t>Siren</w:t>
      </w:r>
      <w:proofErr w:type="spellEnd"/>
      <w:r w:rsidRPr="00925458">
        <w:rPr>
          <w:rFonts w:ascii="Arial" w:hAnsi="Arial" w:cs="Arial"/>
          <w:sz w:val="20"/>
          <w:szCs w:val="20"/>
        </w:rPr>
        <w:t xml:space="preserve">) : </w:t>
      </w:r>
    </w:p>
    <w:p w14:paraId="36D69C94" w14:textId="4C2C9C2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Numéros d'identification au registre du commerce : </w:t>
      </w:r>
    </w:p>
    <w:p w14:paraId="6241B27B" w14:textId="4699D6EB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Code d'activité économique principale (APE) : </w:t>
      </w:r>
    </w:p>
    <w:p w14:paraId="0D68F4EC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D9290B5" w14:textId="2F227E8C" w:rsidR="00180095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2 -</w:t>
      </w:r>
      <w:r w:rsidRPr="00925458">
        <w:rPr>
          <w:rFonts w:ascii="Arial" w:hAnsi="Arial" w:cs="Arial"/>
          <w:sz w:val="20"/>
          <w:szCs w:val="20"/>
        </w:rPr>
        <w:t xml:space="preserve"> Je soussign</w:t>
      </w:r>
      <w:r w:rsidR="00180095" w:rsidRPr="00925458">
        <w:rPr>
          <w:rFonts w:ascii="Arial" w:hAnsi="Arial" w:cs="Arial"/>
          <w:sz w:val="20"/>
          <w:szCs w:val="20"/>
        </w:rPr>
        <w:t>é</w:t>
      </w:r>
      <w:r w:rsidRPr="00925458">
        <w:rPr>
          <w:rFonts w:ascii="Arial" w:hAnsi="Arial" w:cs="Arial"/>
          <w:sz w:val="20"/>
          <w:szCs w:val="20"/>
        </w:rPr>
        <w:t xml:space="preserve"> (</w:t>
      </w:r>
      <w:r w:rsidR="00180095" w:rsidRPr="00925458">
        <w:rPr>
          <w:rFonts w:ascii="Arial" w:hAnsi="Arial" w:cs="Arial"/>
          <w:sz w:val="20"/>
          <w:szCs w:val="20"/>
        </w:rPr>
        <w:t>nom et p</w:t>
      </w:r>
      <w:r w:rsidRPr="00925458">
        <w:rPr>
          <w:rFonts w:ascii="Arial" w:hAnsi="Arial" w:cs="Arial"/>
          <w:sz w:val="20"/>
          <w:szCs w:val="20"/>
        </w:rPr>
        <w:t>rénom)</w:t>
      </w:r>
    </w:p>
    <w:p w14:paraId="688F2212" w14:textId="77777777" w:rsidR="00180095" w:rsidRPr="00925458" w:rsidRDefault="00180095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agissant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en qualité de</w:t>
      </w:r>
    </w:p>
    <w:p w14:paraId="4B55E1FB" w14:textId="77777777" w:rsidR="0082385D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de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la société (dénomination, forme juridique)</w:t>
      </w:r>
    </w:p>
    <w:p w14:paraId="5E11BC6F" w14:textId="77777777" w:rsidR="0082385D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dont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le siège social est à (adresse)</w:t>
      </w:r>
    </w:p>
    <w:p w14:paraId="0F4569C6" w14:textId="77777777" w:rsidR="0082385D" w:rsidRPr="00925458" w:rsidRDefault="0082385D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4F794E3" w14:textId="77777777" w:rsidR="0082385D" w:rsidRPr="00925458" w:rsidRDefault="0082385D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CAEAEB5" w14:textId="6976D7E5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immatriculée</w:t>
      </w:r>
      <w:proofErr w:type="gramEnd"/>
      <w:r w:rsidRPr="00925458">
        <w:rPr>
          <w:rFonts w:ascii="Arial" w:hAnsi="Arial" w:cs="Arial"/>
          <w:sz w:val="20"/>
          <w:szCs w:val="20"/>
        </w:rPr>
        <w:t xml:space="preserve"> comme suit :</w:t>
      </w:r>
    </w:p>
    <w:p w14:paraId="447123E7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437B4011" w14:textId="62F79C8C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925458">
        <w:rPr>
          <w:rFonts w:ascii="Arial" w:hAnsi="Arial" w:cs="Arial"/>
          <w:sz w:val="20"/>
          <w:szCs w:val="20"/>
        </w:rPr>
        <w:t>Siren</w:t>
      </w:r>
      <w:proofErr w:type="spellEnd"/>
      <w:r w:rsidRPr="00925458">
        <w:rPr>
          <w:rFonts w:ascii="Arial" w:hAnsi="Arial" w:cs="Arial"/>
          <w:sz w:val="20"/>
          <w:szCs w:val="20"/>
        </w:rPr>
        <w:t xml:space="preserve">) : </w:t>
      </w:r>
    </w:p>
    <w:p w14:paraId="6A559C46" w14:textId="6EE5F594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Numéros d'identification au registre du commerce : </w:t>
      </w:r>
    </w:p>
    <w:p w14:paraId="715909EF" w14:textId="6B00FA22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- Code d'activité économique principale (APE) : </w:t>
      </w:r>
    </w:p>
    <w:p w14:paraId="7FDF143A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2C17DF65" w14:textId="77777777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</w:p>
    <w:p w14:paraId="2AE1F5F1" w14:textId="77777777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0FAA7236" w:rsidR="002D4352" w:rsidRPr="00925458" w:rsidRDefault="0082385D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925458">
        <w:rPr>
          <w:rFonts w:ascii="Arial" w:hAnsi="Arial" w:cs="Arial"/>
          <w:sz w:val="20"/>
          <w:szCs w:val="20"/>
        </w:rPr>
        <w:t>l</w:t>
      </w:r>
      <w:r w:rsidR="002D4352" w:rsidRPr="00925458">
        <w:rPr>
          <w:rFonts w:ascii="Arial" w:hAnsi="Arial" w:cs="Arial"/>
          <w:sz w:val="20"/>
          <w:szCs w:val="20"/>
        </w:rPr>
        <w:t>e</w:t>
      </w:r>
      <w:proofErr w:type="gramEnd"/>
      <w:r w:rsidR="002D4352" w:rsidRPr="00925458">
        <w:rPr>
          <w:rFonts w:ascii="Arial" w:hAnsi="Arial" w:cs="Arial"/>
          <w:sz w:val="20"/>
          <w:szCs w:val="20"/>
        </w:rPr>
        <w:t xml:space="preserve"> Cahier des Clauses Administratives </w:t>
      </w:r>
      <w:r w:rsidR="00760779" w:rsidRPr="00925458">
        <w:rPr>
          <w:rFonts w:ascii="Arial" w:hAnsi="Arial" w:cs="Arial"/>
          <w:sz w:val="20"/>
          <w:szCs w:val="20"/>
        </w:rPr>
        <w:t xml:space="preserve">et Techniques </w:t>
      </w:r>
      <w:r w:rsidR="002D4352" w:rsidRPr="00925458">
        <w:rPr>
          <w:rFonts w:ascii="Arial" w:hAnsi="Arial" w:cs="Arial"/>
          <w:sz w:val="20"/>
          <w:szCs w:val="20"/>
        </w:rPr>
        <w:t>Particulières (C</w:t>
      </w:r>
      <w:r w:rsidR="00146A57">
        <w:rPr>
          <w:rFonts w:ascii="Arial" w:hAnsi="Arial" w:cs="Arial"/>
          <w:sz w:val="20"/>
          <w:szCs w:val="20"/>
        </w:rPr>
        <w:t>.</w:t>
      </w:r>
      <w:r w:rsidR="002D4352" w:rsidRPr="00925458">
        <w:rPr>
          <w:rFonts w:ascii="Arial" w:hAnsi="Arial" w:cs="Arial"/>
          <w:sz w:val="20"/>
          <w:szCs w:val="20"/>
        </w:rPr>
        <w:t>C</w:t>
      </w:r>
      <w:r w:rsidR="00146A57">
        <w:rPr>
          <w:rFonts w:ascii="Arial" w:hAnsi="Arial" w:cs="Arial"/>
          <w:sz w:val="20"/>
          <w:szCs w:val="20"/>
        </w:rPr>
        <w:t>.</w:t>
      </w:r>
      <w:r w:rsidR="002D4352" w:rsidRPr="00925458">
        <w:rPr>
          <w:rFonts w:ascii="Arial" w:hAnsi="Arial" w:cs="Arial"/>
          <w:sz w:val="20"/>
          <w:szCs w:val="20"/>
        </w:rPr>
        <w:t>A</w:t>
      </w:r>
      <w:r w:rsidR="00146A57">
        <w:rPr>
          <w:rFonts w:ascii="Arial" w:hAnsi="Arial" w:cs="Arial"/>
          <w:sz w:val="20"/>
          <w:szCs w:val="20"/>
        </w:rPr>
        <w:t>.T.</w:t>
      </w:r>
      <w:r w:rsidR="002D4352" w:rsidRPr="00925458">
        <w:rPr>
          <w:rFonts w:ascii="Arial" w:hAnsi="Arial" w:cs="Arial"/>
          <w:sz w:val="20"/>
          <w:szCs w:val="20"/>
        </w:rPr>
        <w:t>P</w:t>
      </w:r>
      <w:r w:rsidR="00146A57">
        <w:rPr>
          <w:rFonts w:ascii="Arial" w:hAnsi="Arial" w:cs="Arial"/>
          <w:sz w:val="20"/>
          <w:szCs w:val="20"/>
        </w:rPr>
        <w:t>.</w:t>
      </w:r>
      <w:r w:rsidR="002D4352" w:rsidRPr="00925458">
        <w:rPr>
          <w:rFonts w:ascii="Arial" w:hAnsi="Arial" w:cs="Arial"/>
          <w:sz w:val="20"/>
          <w:szCs w:val="20"/>
        </w:rPr>
        <w:t>) ;</w:t>
      </w:r>
    </w:p>
    <w:p w14:paraId="300D9E63" w14:textId="77777777" w:rsidR="009463E8" w:rsidRPr="00A1633D" w:rsidRDefault="009463E8" w:rsidP="009463E8">
      <w:pPr>
        <w:pStyle w:val="Paragraphedeliste"/>
        <w:numPr>
          <w:ilvl w:val="0"/>
          <w:numId w:val="12"/>
        </w:numPr>
        <w:contextualSpacing w:val="0"/>
        <w:jc w:val="both"/>
        <w:rPr>
          <w:rFonts w:ascii="Arial" w:hAnsi="Arial" w:cs="Arial"/>
          <w:sz w:val="18"/>
          <w:szCs w:val="18"/>
        </w:rPr>
      </w:pPr>
      <w:r w:rsidRPr="00A1633D">
        <w:rPr>
          <w:rFonts w:ascii="Arial" w:hAnsi="Arial" w:cs="Arial"/>
          <w:sz w:val="20"/>
        </w:rPr>
        <w:t>Les clauses générales d’achat de services forestiers en forêt domaniale, disponibles sur le site internet onf.fr/</w:t>
      </w:r>
      <w:r w:rsidRPr="00A1633D">
        <w:rPr>
          <w:rFonts w:ascii="Arial" w:hAnsi="Arial" w:cs="Arial"/>
        </w:rPr>
        <w:t> :</w:t>
      </w:r>
      <w:hyperlink r:id="rId9" w:history="1">
        <w:r w:rsidRPr="00A1633D">
          <w:rPr>
            <w:rStyle w:val="Lienhypertexte"/>
            <w:rFonts w:ascii="Arial" w:hAnsi="Arial" w:cs="Arial"/>
            <w:sz w:val="18"/>
            <w:szCs w:val="18"/>
          </w:rPr>
          <w:t>https://www.onf.fr/onf/recherche/+/2f::ventes-de-bois-et-achat-de-services-dexploitation-forestiere-ce-que-dit-la-loi.html</w:t>
        </w:r>
      </w:hyperlink>
    </w:p>
    <w:p w14:paraId="15820E04" w14:textId="77777777" w:rsidR="009463E8" w:rsidRPr="009750A3" w:rsidRDefault="009463E8" w:rsidP="009463E8">
      <w:pPr>
        <w:pStyle w:val="Paragraphedeliste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0"/>
        </w:rPr>
      </w:pPr>
      <w:r w:rsidRPr="009750A3">
        <w:rPr>
          <w:rFonts w:ascii="Arial" w:hAnsi="Arial" w:cs="Arial"/>
          <w:sz w:val="20"/>
        </w:rPr>
        <w:t xml:space="preserve">Cahier national des prescriptions des </w:t>
      </w:r>
      <w:bookmarkStart w:id="3" w:name="_Hlk58868258"/>
      <w:r w:rsidRPr="009750A3">
        <w:rPr>
          <w:rFonts w:ascii="Arial" w:hAnsi="Arial" w:cs="Arial"/>
          <w:sz w:val="20"/>
        </w:rPr>
        <w:t>travaux et services forestiers (CNPTSF)</w:t>
      </w:r>
      <w:bookmarkEnd w:id="3"/>
    </w:p>
    <w:p w14:paraId="73AEABEE" w14:textId="39605EF5" w:rsidR="002D4352" w:rsidRPr="00925458" w:rsidRDefault="002D4352" w:rsidP="009463E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</w:p>
    <w:p w14:paraId="13295F4E" w14:textId="77777777" w:rsidR="003C0EEA" w:rsidRPr="00925458" w:rsidRDefault="003C0EEA" w:rsidP="003C0EEA">
      <w:pPr>
        <w:ind w:firstLine="708"/>
        <w:rPr>
          <w:rFonts w:ascii="Arial" w:hAnsi="Arial" w:cs="Arial"/>
          <w:sz w:val="20"/>
          <w:szCs w:val="20"/>
        </w:rPr>
      </w:pPr>
    </w:p>
    <w:p w14:paraId="3539F580" w14:textId="4E4D24EE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925458">
        <w:rPr>
          <w:rFonts w:ascii="Arial" w:hAnsi="Arial" w:cs="Arial"/>
          <w:sz w:val="20"/>
          <w:szCs w:val="20"/>
        </w:rPr>
        <w:t>à l’accord-cadre</w:t>
      </w:r>
      <w:r w:rsidRPr="0092545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Pr="00925458" w:rsidRDefault="0093171C" w:rsidP="003C0EEA">
      <w:pPr>
        <w:jc w:val="both"/>
        <w:rPr>
          <w:rFonts w:ascii="Arial" w:hAnsi="Arial" w:cs="Arial"/>
          <w:sz w:val="20"/>
          <w:szCs w:val="20"/>
        </w:rPr>
      </w:pPr>
    </w:p>
    <w:p w14:paraId="006EBBB1" w14:textId="3C82049A" w:rsidR="00471E9F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8D2109">
        <w:rPr>
          <w:rFonts w:ascii="Arial" w:hAnsi="Arial" w:cs="Arial"/>
          <w:sz w:val="20"/>
          <w:szCs w:val="20"/>
        </w:rPr>
        <w:t>12</w:t>
      </w:r>
      <w:r w:rsidR="009D04A3">
        <w:rPr>
          <w:rFonts w:ascii="Arial" w:hAnsi="Arial" w:cs="Arial"/>
          <w:sz w:val="20"/>
          <w:szCs w:val="20"/>
        </w:rPr>
        <w:t>0</w:t>
      </w:r>
      <w:r w:rsidRPr="0092545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4C850D18" w14:textId="77777777" w:rsidR="005B70E1" w:rsidRDefault="005B70E1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5E943474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3ABE11D9" w:rsidR="002B603F" w:rsidRPr="00925458" w:rsidRDefault="002B603F" w:rsidP="008F704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8F704D"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Quantité </w:t>
            </w:r>
            <w:r w:rsidR="00F90DDB" w:rsidRPr="00925458">
              <w:rPr>
                <w:rFonts w:ascii="Arial" w:hAnsi="Arial" w:cs="Arial"/>
                <w:b/>
                <w:bCs/>
                <w:color w:val="000000" w:themeColor="text1"/>
              </w:rPr>
              <w:t>de commande</w:t>
            </w:r>
            <w:r w:rsidR="00FC5AE2"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452F1" w:rsidRPr="00925458">
              <w:rPr>
                <w:rFonts w:ascii="Arial" w:hAnsi="Arial" w:cs="Arial"/>
                <w:b/>
                <w:bCs/>
                <w:color w:val="000000" w:themeColor="text1"/>
              </w:rPr>
              <w:t>–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7B3E1F">
              <w:rPr>
                <w:rFonts w:ascii="Arial" w:hAnsi="Arial" w:cs="Arial"/>
                <w:b/>
                <w:bCs/>
                <w:color w:val="000000" w:themeColor="text1"/>
              </w:rPr>
              <w:t>Prix</w:t>
            </w:r>
          </w:p>
        </w:tc>
      </w:tr>
    </w:tbl>
    <w:p w14:paraId="76AD2C31" w14:textId="77777777" w:rsidR="002B603F" w:rsidRPr="00925458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6C853CC6" w14:textId="42C81443" w:rsidR="002B603F" w:rsidRPr="00925458" w:rsidRDefault="00AD46AA" w:rsidP="0020345F">
      <w:pPr>
        <w:spacing w:before="240" w:after="120"/>
        <w:rPr>
          <w:rFonts w:ascii="Arial" w:hAnsi="Arial" w:cs="Arial"/>
          <w:color w:val="006600"/>
        </w:rPr>
      </w:pPr>
      <w:r w:rsidRPr="00925458">
        <w:rPr>
          <w:rFonts w:ascii="Arial" w:hAnsi="Arial" w:cs="Arial"/>
          <w:b/>
          <w:bCs/>
          <w:color w:val="006600"/>
        </w:rPr>
        <w:t>D</w:t>
      </w:r>
      <w:r w:rsidR="005F4F07" w:rsidRPr="00925458">
        <w:rPr>
          <w:rFonts w:ascii="Arial" w:hAnsi="Arial" w:cs="Arial"/>
          <w:b/>
          <w:bCs/>
          <w:color w:val="006600"/>
        </w:rPr>
        <w:t xml:space="preserve"> </w:t>
      </w:r>
      <w:r w:rsidR="002B603F" w:rsidRPr="00925458">
        <w:rPr>
          <w:rFonts w:ascii="Arial" w:hAnsi="Arial" w:cs="Arial"/>
          <w:b/>
          <w:bCs/>
          <w:color w:val="006600"/>
        </w:rPr>
        <w:t xml:space="preserve">1 – </w:t>
      </w:r>
      <w:r w:rsidR="00DE2E34" w:rsidRPr="00925458">
        <w:rPr>
          <w:rFonts w:ascii="Arial" w:hAnsi="Arial" w:cs="Arial"/>
          <w:b/>
          <w:bCs/>
          <w:color w:val="006600"/>
        </w:rPr>
        <w:t xml:space="preserve">Quantité </w:t>
      </w:r>
      <w:r w:rsidR="00F90DDB" w:rsidRPr="00925458">
        <w:rPr>
          <w:rFonts w:ascii="Arial" w:hAnsi="Arial" w:cs="Arial"/>
          <w:b/>
          <w:bCs/>
          <w:color w:val="006600"/>
        </w:rPr>
        <w:t>de commande prévue par le</w:t>
      </w:r>
      <w:r w:rsidR="002B603F" w:rsidRPr="00925458">
        <w:rPr>
          <w:rFonts w:ascii="Arial" w:hAnsi="Arial" w:cs="Arial"/>
          <w:b/>
          <w:bCs/>
          <w:color w:val="006600"/>
        </w:rPr>
        <w:t xml:space="preserve"> marché</w:t>
      </w:r>
      <w:r w:rsidR="005F4F07" w:rsidRPr="00925458">
        <w:rPr>
          <w:rFonts w:ascii="Arial" w:hAnsi="Arial" w:cs="Arial"/>
          <w:b/>
          <w:bCs/>
          <w:color w:val="006600"/>
        </w:rPr>
        <w:t> :</w:t>
      </w:r>
    </w:p>
    <w:p w14:paraId="537EDA07" w14:textId="5958F6E3" w:rsidR="008F4FEC" w:rsidRDefault="000B20D8" w:rsidP="0020345F">
      <w:pPr>
        <w:spacing w:before="240"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Les quantités de commandes prévues sont précisées </w:t>
      </w:r>
      <w:r w:rsidR="006B1B50">
        <w:rPr>
          <w:rFonts w:ascii="Arial" w:hAnsi="Arial" w:cs="Arial"/>
          <w:sz w:val="20"/>
        </w:rPr>
        <w:t>sur les bordereaux des prix unitaires.</w:t>
      </w:r>
    </w:p>
    <w:p w14:paraId="58038687" w14:textId="77777777" w:rsidR="000B20D8" w:rsidRDefault="000B20D8" w:rsidP="008F4FEC">
      <w:pPr>
        <w:spacing w:before="120" w:after="120"/>
        <w:rPr>
          <w:rFonts w:ascii="Arial" w:hAnsi="Arial" w:cs="Arial"/>
          <w:sz w:val="20"/>
        </w:rPr>
      </w:pPr>
    </w:p>
    <w:p w14:paraId="61683838" w14:textId="0D0D4D49" w:rsidR="00073A9A" w:rsidRPr="00925458" w:rsidRDefault="00AD46AA" w:rsidP="002B603F">
      <w:pPr>
        <w:spacing w:before="120" w:after="120"/>
        <w:rPr>
          <w:rFonts w:ascii="Arial" w:hAnsi="Arial" w:cs="Arial"/>
          <w:b/>
          <w:bCs/>
          <w:color w:val="006600"/>
        </w:rPr>
      </w:pPr>
      <w:r w:rsidRPr="00925458">
        <w:rPr>
          <w:rFonts w:ascii="Arial" w:hAnsi="Arial" w:cs="Arial"/>
          <w:b/>
          <w:bCs/>
          <w:color w:val="006600"/>
        </w:rPr>
        <w:t>D</w:t>
      </w:r>
      <w:r w:rsidR="005F4F07" w:rsidRPr="00925458">
        <w:rPr>
          <w:rFonts w:ascii="Arial" w:hAnsi="Arial" w:cs="Arial"/>
          <w:b/>
          <w:bCs/>
          <w:color w:val="006600"/>
        </w:rPr>
        <w:t xml:space="preserve"> </w:t>
      </w:r>
      <w:r w:rsidR="002B603F" w:rsidRPr="00925458">
        <w:rPr>
          <w:rFonts w:ascii="Arial" w:hAnsi="Arial" w:cs="Arial"/>
          <w:b/>
          <w:bCs/>
          <w:color w:val="006600"/>
        </w:rPr>
        <w:t xml:space="preserve">2 – </w:t>
      </w:r>
      <w:r w:rsidR="00073A9A" w:rsidRPr="00925458">
        <w:rPr>
          <w:rFonts w:ascii="Arial" w:hAnsi="Arial" w:cs="Arial"/>
          <w:b/>
          <w:bCs/>
          <w:color w:val="006600"/>
        </w:rPr>
        <w:t>Prix</w:t>
      </w:r>
      <w:r w:rsidR="005F4F07" w:rsidRPr="00925458">
        <w:rPr>
          <w:rFonts w:ascii="Arial" w:hAnsi="Arial" w:cs="Arial"/>
          <w:b/>
          <w:bCs/>
          <w:color w:val="006600"/>
        </w:rPr>
        <w:t> :</w:t>
      </w:r>
    </w:p>
    <w:p w14:paraId="6DCBFD76" w14:textId="2ED16206" w:rsidR="00F452F1" w:rsidRPr="0020347B" w:rsidRDefault="00F452F1" w:rsidP="0020347B">
      <w:pPr>
        <w:pStyle w:val="texte1"/>
        <w:rPr>
          <w:rFonts w:ascii="Arial" w:hAnsi="Arial" w:cs="Arial"/>
          <w:sz w:val="20"/>
        </w:rPr>
      </w:pPr>
      <w:r w:rsidRPr="0020347B">
        <w:rPr>
          <w:rFonts w:ascii="Arial" w:hAnsi="Arial" w:cs="Arial"/>
          <w:sz w:val="20"/>
        </w:rPr>
        <w:t xml:space="preserve">Les prix applicables au présent </w:t>
      </w:r>
      <w:r w:rsidR="0020347B">
        <w:rPr>
          <w:rFonts w:ascii="Arial" w:hAnsi="Arial" w:cs="Arial"/>
          <w:sz w:val="20"/>
        </w:rPr>
        <w:t>accord-cadre</w:t>
      </w:r>
      <w:r w:rsidRPr="0020347B">
        <w:rPr>
          <w:rFonts w:ascii="Arial" w:hAnsi="Arial" w:cs="Arial"/>
          <w:sz w:val="20"/>
        </w:rPr>
        <w:t xml:space="preserve"> sont précisés au bordereau de prix dûment complété et signé par le titulaire</w:t>
      </w:r>
      <w:r w:rsidR="00AD46AA" w:rsidRPr="0020347B">
        <w:rPr>
          <w:rFonts w:ascii="Arial" w:hAnsi="Arial" w:cs="Arial"/>
          <w:sz w:val="20"/>
        </w:rPr>
        <w:t>.</w:t>
      </w:r>
      <w:r w:rsidR="00B57261" w:rsidRPr="0020347B">
        <w:rPr>
          <w:rFonts w:ascii="Arial" w:hAnsi="Arial" w:cs="Arial"/>
          <w:sz w:val="20"/>
        </w:rPr>
        <w:t xml:space="preserve"> Ce bordereau est une annexe indissociable de l’acte d’engagement.</w:t>
      </w:r>
    </w:p>
    <w:p w14:paraId="57CB3284" w14:textId="77777777" w:rsidR="004C3F75" w:rsidRPr="00925458" w:rsidRDefault="004C3F75" w:rsidP="002B603F">
      <w:pPr>
        <w:rPr>
          <w:rFonts w:ascii="Arial" w:hAnsi="Arial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41B550FD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925458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63F0D087" w14:textId="29E96EE6" w:rsidR="00FC5AE2" w:rsidRPr="00AE2753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18"/>
          <w:szCs w:val="18"/>
        </w:rPr>
      </w:pPr>
    </w:p>
    <w:p w14:paraId="0DB194D5" w14:textId="77777777" w:rsidR="00AE2753" w:rsidRPr="00081651" w:rsidRDefault="00AE2753" w:rsidP="00AE2753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B6249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249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B6249A">
        <w:rPr>
          <w:rFonts w:ascii="Arial" w:hAnsi="Arial" w:cs="Arial"/>
          <w:b/>
          <w:bCs/>
          <w:sz w:val="20"/>
          <w:szCs w:val="20"/>
        </w:rPr>
      </w:r>
      <w:r w:rsidRPr="00B6249A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B6249A">
        <w:rPr>
          <w:rFonts w:ascii="Arial" w:hAnsi="Arial" w:cs="Arial"/>
          <w:b/>
          <w:bCs/>
          <w:sz w:val="20"/>
          <w:szCs w:val="20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50ABC553" w14:textId="77777777" w:rsidR="00FC5AE2" w:rsidRPr="0020345F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12"/>
          <w:szCs w:val="12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581F4194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501847D8" w:rsidR="00FC5AE2" w:rsidRPr="0092545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76EC093B" w14:textId="25D6CF07" w:rsidR="001F43D2" w:rsidRPr="009E73CA" w:rsidRDefault="001F43D2" w:rsidP="00581744">
      <w:pPr>
        <w:widowControl w:val="0"/>
        <w:suppressAutoHyphens/>
        <w:rPr>
          <w:rFonts w:ascii="Arial" w:hAnsi="Arial" w:cs="Arial"/>
          <w:sz w:val="20"/>
          <w:szCs w:val="20"/>
          <w:lang w:eastAsia="zh-CN"/>
        </w:rPr>
      </w:pPr>
    </w:p>
    <w:p w14:paraId="582B17B1" w14:textId="77777777" w:rsidR="001F43D2" w:rsidRPr="009E73CA" w:rsidRDefault="001F43D2" w:rsidP="001F43D2">
      <w:pPr>
        <w:widowControl w:val="0"/>
        <w:suppressAutoHyphens/>
        <w:rPr>
          <w:rFonts w:ascii="Arial" w:hAnsi="Arial" w:cs="Arial"/>
          <w:sz w:val="12"/>
          <w:szCs w:val="12"/>
          <w:lang w:eastAsia="zh-CN"/>
        </w:rPr>
      </w:pPr>
    </w:p>
    <w:p w14:paraId="2211064A" w14:textId="77777777" w:rsidR="009B2288" w:rsidRPr="009B2288" w:rsidRDefault="009B2288" w:rsidP="009B2288">
      <w:pPr>
        <w:widowControl w:val="0"/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r w:rsidRPr="009B2288">
        <w:rPr>
          <w:rFonts w:ascii="Arial" w:hAnsi="Arial" w:cs="Arial"/>
          <w:sz w:val="20"/>
          <w:szCs w:val="20"/>
          <w:lang w:eastAsia="zh-CN"/>
        </w:rPr>
        <w:t>Le marché prend effet à compter de sa notification et se termine le :</w:t>
      </w:r>
    </w:p>
    <w:p w14:paraId="022B0BB2" w14:textId="25D68024" w:rsidR="009B2288" w:rsidRPr="009B2288" w:rsidRDefault="009B2288" w:rsidP="009B2288">
      <w:pPr>
        <w:numPr>
          <w:ilvl w:val="3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9B2288">
        <w:rPr>
          <w:rFonts w:ascii="Arial" w:hAnsi="Arial" w:cs="Arial"/>
          <w:sz w:val="20"/>
          <w:szCs w:val="20"/>
        </w:rPr>
        <w:t>30 avril 202</w:t>
      </w:r>
      <w:r w:rsidR="001845E8">
        <w:rPr>
          <w:rFonts w:ascii="Arial" w:hAnsi="Arial" w:cs="Arial"/>
          <w:sz w:val="20"/>
          <w:szCs w:val="20"/>
        </w:rPr>
        <w:t>7</w:t>
      </w:r>
      <w:r w:rsidRPr="009B2288">
        <w:rPr>
          <w:rFonts w:ascii="Arial" w:hAnsi="Arial" w:cs="Arial"/>
          <w:sz w:val="20"/>
          <w:szCs w:val="20"/>
        </w:rPr>
        <w:t xml:space="preserve"> pour les lots comportant des plants 1-0 ou 1-0 G</w:t>
      </w:r>
    </w:p>
    <w:p w14:paraId="486C51BA" w14:textId="34B61429" w:rsidR="009B2288" w:rsidRPr="009B2288" w:rsidRDefault="009B2288" w:rsidP="009B2288">
      <w:pPr>
        <w:numPr>
          <w:ilvl w:val="3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9B2288">
        <w:rPr>
          <w:rFonts w:ascii="Arial" w:hAnsi="Arial" w:cs="Arial"/>
          <w:sz w:val="20"/>
          <w:szCs w:val="20"/>
        </w:rPr>
        <w:t>30 avril 202</w:t>
      </w:r>
      <w:r w:rsidR="001845E8">
        <w:rPr>
          <w:rFonts w:ascii="Arial" w:hAnsi="Arial" w:cs="Arial"/>
          <w:sz w:val="20"/>
          <w:szCs w:val="20"/>
        </w:rPr>
        <w:t>8</w:t>
      </w:r>
      <w:r w:rsidRPr="009B2288">
        <w:rPr>
          <w:rFonts w:ascii="Arial" w:hAnsi="Arial" w:cs="Arial"/>
          <w:sz w:val="20"/>
          <w:szCs w:val="20"/>
        </w:rPr>
        <w:t xml:space="preserve"> pour les lots comportant des plants 1S1 ou 1+1 G</w:t>
      </w:r>
    </w:p>
    <w:p w14:paraId="7E8830E6" w14:textId="7D71A3FE" w:rsidR="009B2288" w:rsidRPr="009B2288" w:rsidRDefault="009B2288" w:rsidP="009B2288">
      <w:pPr>
        <w:numPr>
          <w:ilvl w:val="3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9B2288">
        <w:rPr>
          <w:rFonts w:ascii="Arial" w:hAnsi="Arial" w:cs="Arial"/>
          <w:sz w:val="20"/>
          <w:szCs w:val="20"/>
        </w:rPr>
        <w:t>30 avril 202</w:t>
      </w:r>
      <w:r w:rsidR="001845E8">
        <w:rPr>
          <w:rFonts w:ascii="Arial" w:hAnsi="Arial" w:cs="Arial"/>
          <w:sz w:val="20"/>
          <w:szCs w:val="20"/>
        </w:rPr>
        <w:t>9</w:t>
      </w:r>
      <w:r w:rsidRPr="009B2288">
        <w:rPr>
          <w:rFonts w:ascii="Arial" w:hAnsi="Arial" w:cs="Arial"/>
          <w:sz w:val="20"/>
          <w:szCs w:val="20"/>
        </w:rPr>
        <w:t xml:space="preserve"> pour les lots comportant des plants 2+1 G</w:t>
      </w:r>
    </w:p>
    <w:p w14:paraId="49C8E0B7" w14:textId="6DAD7EC0" w:rsidR="009B2288" w:rsidRPr="009B2288" w:rsidRDefault="009B2288" w:rsidP="009B2288">
      <w:pPr>
        <w:numPr>
          <w:ilvl w:val="3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9B2288">
        <w:rPr>
          <w:rFonts w:ascii="Arial" w:hAnsi="Arial" w:cs="Arial"/>
          <w:sz w:val="20"/>
          <w:szCs w:val="20"/>
        </w:rPr>
        <w:t>30 avril 20</w:t>
      </w:r>
      <w:r w:rsidR="001845E8">
        <w:rPr>
          <w:rFonts w:ascii="Arial" w:hAnsi="Arial" w:cs="Arial"/>
          <w:sz w:val="20"/>
          <w:szCs w:val="20"/>
        </w:rPr>
        <w:t>30</w:t>
      </w:r>
      <w:r w:rsidRPr="009B2288">
        <w:rPr>
          <w:rFonts w:ascii="Arial" w:hAnsi="Arial" w:cs="Arial"/>
          <w:sz w:val="20"/>
          <w:szCs w:val="20"/>
        </w:rPr>
        <w:t xml:space="preserve"> pour les lots comportant des plants 2+2 G</w:t>
      </w:r>
    </w:p>
    <w:p w14:paraId="372D36CF" w14:textId="77777777" w:rsidR="005C3379" w:rsidRDefault="005C3379" w:rsidP="001F43D2">
      <w:pPr>
        <w:widowControl w:val="0"/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</w:p>
    <w:p w14:paraId="0838B380" w14:textId="5FCBD8FA" w:rsidR="001F43D2" w:rsidRPr="009E73CA" w:rsidRDefault="001F43D2" w:rsidP="001F43D2">
      <w:pPr>
        <w:widowControl w:val="0"/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r w:rsidRPr="009E73CA">
        <w:rPr>
          <w:rFonts w:ascii="Arial" w:hAnsi="Arial" w:cs="Arial"/>
          <w:sz w:val="20"/>
          <w:szCs w:val="20"/>
          <w:lang w:eastAsia="zh-CN"/>
        </w:rPr>
        <w:t>Dans le cadre de l’exécution de ce marché</w:t>
      </w:r>
      <w:r w:rsidR="008D2109">
        <w:rPr>
          <w:rFonts w:ascii="Arial" w:hAnsi="Arial" w:cs="Arial"/>
          <w:sz w:val="20"/>
          <w:szCs w:val="20"/>
          <w:lang w:eastAsia="zh-CN"/>
        </w:rPr>
        <w:t>,</w:t>
      </w:r>
      <w:r w:rsidRPr="009E73CA">
        <w:rPr>
          <w:rFonts w:ascii="Arial" w:hAnsi="Arial" w:cs="Arial"/>
          <w:sz w:val="20"/>
          <w:szCs w:val="20"/>
          <w:lang w:eastAsia="zh-CN"/>
        </w:rPr>
        <w:t xml:space="preserve"> les premières commandes de plants pourront intervenir à compter </w:t>
      </w:r>
      <w:r w:rsidRPr="0089696D">
        <w:rPr>
          <w:rFonts w:ascii="Arial" w:hAnsi="Arial" w:cs="Arial"/>
          <w:b/>
          <w:bCs/>
          <w:sz w:val="20"/>
          <w:szCs w:val="20"/>
          <w:lang w:eastAsia="zh-CN"/>
        </w:rPr>
        <w:t>d</w:t>
      </w:r>
      <w:r w:rsidR="005C789B" w:rsidRPr="0089696D">
        <w:rPr>
          <w:rFonts w:ascii="Arial" w:hAnsi="Arial" w:cs="Arial"/>
          <w:b/>
          <w:bCs/>
          <w:sz w:val="20"/>
          <w:szCs w:val="20"/>
          <w:lang w:eastAsia="zh-CN"/>
        </w:rPr>
        <w:t>’octobre 202</w:t>
      </w:r>
      <w:r w:rsidR="001845E8">
        <w:rPr>
          <w:rFonts w:ascii="Arial" w:hAnsi="Arial" w:cs="Arial"/>
          <w:b/>
          <w:bCs/>
          <w:sz w:val="20"/>
          <w:szCs w:val="20"/>
          <w:lang w:eastAsia="zh-CN"/>
        </w:rPr>
        <w:t>6</w:t>
      </w:r>
      <w:r w:rsidRPr="009E73CA">
        <w:rPr>
          <w:rFonts w:ascii="Arial" w:hAnsi="Arial" w:cs="Arial"/>
          <w:sz w:val="20"/>
          <w:szCs w:val="20"/>
          <w:lang w:eastAsia="zh-CN"/>
        </w:rPr>
        <w:t>.</w:t>
      </w:r>
    </w:p>
    <w:p w14:paraId="1490584D" w14:textId="5D73C06C" w:rsidR="0054715D" w:rsidRDefault="00FC5AE2" w:rsidP="00F97421">
      <w:pPr>
        <w:spacing w:before="120" w:after="120"/>
        <w:jc w:val="both"/>
        <w:rPr>
          <w:rFonts w:ascii="Arial" w:hAnsi="Arial" w:cs="Arial"/>
          <w:sz w:val="20"/>
        </w:rPr>
      </w:pPr>
      <w:r w:rsidRPr="009E73CA">
        <w:rPr>
          <w:rFonts w:ascii="Arial" w:hAnsi="Arial" w:cs="Arial"/>
          <w:sz w:val="20"/>
        </w:rPr>
        <w:t xml:space="preserve">L’émission des bons de commande ne pourra intervenir que pendant la durée de validité </w:t>
      </w:r>
      <w:r w:rsidR="0056412E" w:rsidRPr="00925458">
        <w:rPr>
          <w:rFonts w:ascii="Arial" w:hAnsi="Arial" w:cs="Arial"/>
          <w:sz w:val="20"/>
        </w:rPr>
        <w:t>de l’accord-cadre</w:t>
      </w:r>
      <w:r w:rsidRPr="00925458">
        <w:rPr>
          <w:rFonts w:ascii="Arial" w:hAnsi="Arial" w:cs="Arial"/>
          <w:sz w:val="20"/>
        </w:rPr>
        <w:t xml:space="preserve">. Les bons de commande peuvent être émis jusqu’au dernier jour de validité </w:t>
      </w:r>
      <w:r w:rsidR="0056412E" w:rsidRPr="00925458">
        <w:rPr>
          <w:rFonts w:ascii="Arial" w:hAnsi="Arial" w:cs="Arial"/>
          <w:sz w:val="20"/>
        </w:rPr>
        <w:t>de l’accord-cadre</w:t>
      </w:r>
      <w:r w:rsidRPr="00925458">
        <w:rPr>
          <w:rFonts w:ascii="Arial" w:hAnsi="Arial" w:cs="Arial"/>
          <w:sz w:val="20"/>
        </w:rPr>
        <w:t xml:space="preserve">. Dans ce cas, </w:t>
      </w:r>
      <w:r w:rsidR="00AE2753" w:rsidRPr="0020662B">
        <w:rPr>
          <w:rFonts w:ascii="Arial" w:hAnsi="Arial" w:cs="Arial"/>
          <w:sz w:val="20"/>
          <w:szCs w:val="20"/>
        </w:rPr>
        <w:t xml:space="preserve">la durée d’exécution </w:t>
      </w:r>
      <w:r w:rsidR="00AE2753" w:rsidRPr="005B059C">
        <w:rPr>
          <w:rFonts w:ascii="Arial" w:hAnsi="Arial" w:cs="Arial"/>
          <w:sz w:val="20"/>
          <w:szCs w:val="20"/>
        </w:rPr>
        <w:t>maximale sera celle précisée sur le bon de commande</w:t>
      </w:r>
      <w:r w:rsidRPr="00925458">
        <w:rPr>
          <w:rFonts w:ascii="Arial" w:hAnsi="Arial" w:cs="Arial"/>
          <w:sz w:val="20"/>
        </w:rPr>
        <w:t>.</w:t>
      </w:r>
    </w:p>
    <w:p w14:paraId="3CA9DB95" w14:textId="77777777" w:rsidR="00FB3FD0" w:rsidRDefault="00FB3FD0" w:rsidP="00F97421">
      <w:pPr>
        <w:spacing w:before="120" w:after="120"/>
        <w:jc w:val="both"/>
        <w:rPr>
          <w:rFonts w:ascii="Arial" w:hAnsi="Arial" w:cs="Arial"/>
          <w:sz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C34763" w:rsidRPr="00636F1F" w14:paraId="0346F178" w14:textId="77777777" w:rsidTr="002E3359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20635B3" w14:textId="167A6DDA" w:rsidR="00C34763" w:rsidRPr="00636F1F" w:rsidRDefault="00C34763" w:rsidP="00C347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C34763">
              <w:rPr>
                <w:rFonts w:ascii="Arial" w:hAnsi="Arial" w:cs="Arial"/>
                <w:b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53AA291D" w14:textId="77777777" w:rsidR="00C34763" w:rsidRDefault="00C34763" w:rsidP="00C34763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1F810EF" w14:textId="77777777" w:rsidR="00C34763" w:rsidRPr="0093171C" w:rsidRDefault="00C34763" w:rsidP="00C34763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34BACF4" w14:textId="77777777" w:rsidR="00C34763" w:rsidRPr="0093171C" w:rsidRDefault="00C34763" w:rsidP="00C34763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5936BB78" w14:textId="77777777" w:rsidR="00C34763" w:rsidRPr="0093171C" w:rsidRDefault="00C34763" w:rsidP="00C34763">
      <w:pPr>
        <w:pStyle w:val="Corpsdetexte"/>
        <w:jc w:val="both"/>
        <w:rPr>
          <w:b/>
          <w:bCs/>
          <w:sz w:val="20"/>
        </w:rPr>
      </w:pPr>
    </w:p>
    <w:p w14:paraId="23C2D897" w14:textId="77777777" w:rsidR="00C34763" w:rsidRPr="0093171C" w:rsidRDefault="00C34763" w:rsidP="00C34763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E94FF9D" w14:textId="77777777" w:rsidR="00C34763" w:rsidRPr="0093171C" w:rsidRDefault="00C34763" w:rsidP="0020345F">
      <w:pPr>
        <w:pStyle w:val="Corpsdetexte"/>
        <w:ind w:firstLine="851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451F1050" w14:textId="77777777" w:rsidR="00C34763" w:rsidRPr="0093171C" w:rsidRDefault="00C34763" w:rsidP="0020345F">
      <w:pPr>
        <w:pStyle w:val="Corpsdetexte"/>
        <w:ind w:firstLine="851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53C1A494" w14:textId="77777777" w:rsidR="00C34763" w:rsidRPr="0093171C" w:rsidRDefault="00C34763" w:rsidP="0020345F">
      <w:pPr>
        <w:pStyle w:val="Corpsdetexte"/>
        <w:ind w:firstLine="851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13D7C005" w14:textId="38691BF3" w:rsidR="00C34763" w:rsidRDefault="00C34763" w:rsidP="0020345F">
      <w:pPr>
        <w:pStyle w:val="Corpsdetexte"/>
        <w:ind w:firstLine="851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072A8DE5" w14:textId="06924DEE" w:rsidR="003043E6" w:rsidRDefault="003043E6" w:rsidP="001A62AF">
      <w:pPr>
        <w:pStyle w:val="Corpsdetexte"/>
        <w:jc w:val="both"/>
        <w:rPr>
          <w:sz w:val="20"/>
        </w:rPr>
      </w:pPr>
    </w:p>
    <w:p w14:paraId="35C45EBB" w14:textId="77777777" w:rsidR="003043E6" w:rsidRDefault="003043E6" w:rsidP="0020345F">
      <w:pPr>
        <w:pStyle w:val="Corpsdetexte"/>
        <w:ind w:firstLine="851"/>
        <w:jc w:val="both"/>
        <w:rPr>
          <w:sz w:val="20"/>
        </w:rPr>
      </w:pPr>
    </w:p>
    <w:p w14:paraId="23B1AF74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32ABDE26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7CEE748B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2BE0701A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20610CDC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4BDB1AEB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57C5C3B5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51493877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2E00D852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1474EE59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4528C922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79017AB7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150574C2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44003F5A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6EFD3C05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53767DFC" w14:textId="77777777" w:rsidR="001A62AF" w:rsidRDefault="001A62AF" w:rsidP="0020345F">
      <w:pPr>
        <w:pStyle w:val="Corpsdetexte"/>
        <w:ind w:firstLine="851"/>
        <w:jc w:val="both"/>
        <w:rPr>
          <w:sz w:val="20"/>
        </w:rPr>
      </w:pPr>
    </w:p>
    <w:p w14:paraId="047BD9C3" w14:textId="77777777" w:rsidR="004C3F75" w:rsidRPr="00925458" w:rsidRDefault="004C3F75" w:rsidP="002B603F">
      <w:pPr>
        <w:pStyle w:val="Corpsdetexte"/>
        <w:jc w:val="both"/>
        <w:rPr>
          <w:rFonts w:ascii="Arial" w:hAnsi="Arial" w:cs="Arial"/>
          <w:b/>
          <w:bCs/>
          <w:sz w:val="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925458" w14:paraId="47FA193A" w14:textId="77777777" w:rsidTr="003043E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466F3B4C" w:rsidR="0093171C" w:rsidRPr="00925458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25458"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925458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925458">
              <w:rPr>
                <w:rFonts w:ascii="Arial" w:hAnsi="Arial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925458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4CFCE1D" w14:textId="0E7F6A8C" w:rsidR="002B603F" w:rsidRPr="00925458" w:rsidRDefault="006A3BA4" w:rsidP="002B60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925458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</w:t>
      </w:r>
      <w:r>
        <w:rPr>
          <w:rFonts w:ascii="Arial" w:hAnsi="Arial" w:cs="Arial"/>
          <w:sz w:val="20"/>
          <w:szCs w:val="20"/>
        </w:rPr>
        <w:t>’entre eux s’engage à réaliser.</w:t>
      </w:r>
    </w:p>
    <w:p w14:paraId="63232346" w14:textId="77777777" w:rsidR="002B603F" w:rsidRPr="00925458" w:rsidRDefault="002B603F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5"/>
        <w:gridCol w:w="3827"/>
        <w:gridCol w:w="2127"/>
      </w:tblGrid>
      <w:tr w:rsidR="002B603F" w:rsidRPr="00925458" w14:paraId="04DAB809" w14:textId="77777777" w:rsidTr="003043E6">
        <w:trPr>
          <w:cantSplit/>
          <w:trHeight w:val="561"/>
        </w:trPr>
        <w:tc>
          <w:tcPr>
            <w:tcW w:w="3645" w:type="dxa"/>
            <w:vMerge w:val="restart"/>
            <w:vAlign w:val="center"/>
          </w:tcPr>
          <w:p w14:paraId="560D0E45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4" w:type="dxa"/>
            <w:gridSpan w:val="2"/>
            <w:vAlign w:val="center"/>
          </w:tcPr>
          <w:p w14:paraId="36736AF3" w14:textId="07583AEA" w:rsidR="002B603F" w:rsidRPr="00925458" w:rsidRDefault="002B603F" w:rsidP="007F1427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25458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7F1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458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925458" w14:paraId="20AE445F" w14:textId="77777777" w:rsidTr="003043E6">
        <w:trPr>
          <w:cantSplit/>
          <w:trHeight w:val="567"/>
        </w:trPr>
        <w:tc>
          <w:tcPr>
            <w:tcW w:w="3645" w:type="dxa"/>
            <w:vMerge/>
            <w:shd w:val="solid" w:color="FFFFFF" w:fill="auto"/>
            <w:vAlign w:val="center"/>
          </w:tcPr>
          <w:p w14:paraId="55D2D6E2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shd w:val="solid" w:color="FFFFFF" w:fill="auto"/>
            <w:vAlign w:val="center"/>
          </w:tcPr>
          <w:p w14:paraId="148A7CFD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127" w:type="dxa"/>
            <w:shd w:val="solid" w:color="FFFFFF" w:fill="auto"/>
            <w:vAlign w:val="center"/>
          </w:tcPr>
          <w:p w14:paraId="6147F5D1" w14:textId="528038C0" w:rsidR="002B603F" w:rsidRPr="00925458" w:rsidRDefault="00477020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925458" w14:paraId="64F2B7F2" w14:textId="77777777" w:rsidTr="003043E6">
        <w:trPr>
          <w:trHeight w:val="864"/>
        </w:trPr>
        <w:tc>
          <w:tcPr>
            <w:tcW w:w="3645" w:type="dxa"/>
            <w:shd w:val="solid" w:color="CCFFFF" w:fill="CCFFCC"/>
          </w:tcPr>
          <w:p w14:paraId="13D89313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8BFF61" w14:textId="77777777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9AF6AA" w14:textId="28B77B49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015A31" w14:textId="28EDC5E5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CDAF98" w14:textId="21D6260C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7E6D4E" w14:textId="77777777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81A423" w14:textId="69D10ADF" w:rsidR="00D54727" w:rsidRPr="00925458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solid" w:color="CCFFFF" w:fill="CCFFCC"/>
          </w:tcPr>
          <w:p w14:paraId="0082B254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shd w:val="solid" w:color="CCFFFF" w:fill="CCFFCC"/>
          </w:tcPr>
          <w:p w14:paraId="30FFEB4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925458" w14:paraId="29325A14" w14:textId="77777777" w:rsidTr="003043E6">
        <w:trPr>
          <w:trHeight w:val="1004"/>
        </w:trPr>
        <w:tc>
          <w:tcPr>
            <w:tcW w:w="3645" w:type="dxa"/>
          </w:tcPr>
          <w:p w14:paraId="799206F7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7DFF9C" w14:textId="77777777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2A5DE2" w14:textId="77777777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867284" w14:textId="77777777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D0B17F" w14:textId="77777777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91FD84" w14:textId="77777777" w:rsidR="00D54727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87B57D" w14:textId="59364215" w:rsidR="00D54727" w:rsidRPr="00925458" w:rsidRDefault="00D54727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74A543A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98E0A6B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57D8A" w14:textId="77777777" w:rsidR="00B3055C" w:rsidRDefault="00B3055C" w:rsidP="00B3055C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07E314C" w14:textId="5D40E95D" w:rsidR="00964D5E" w:rsidRPr="00925458" w:rsidRDefault="00AD46A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 w:rsidRPr="00925458">
        <w:rPr>
          <w:rFonts w:ascii="Arial" w:hAnsi="Arial" w:cs="Arial"/>
          <w:b/>
          <w:bCs/>
        </w:rPr>
        <w:t>I</w:t>
      </w:r>
      <w:r w:rsidR="00964D5E" w:rsidRPr="00925458">
        <w:rPr>
          <w:rFonts w:ascii="Arial" w:hAnsi="Arial" w:cs="Arial"/>
          <w:b/>
          <w:bCs/>
        </w:rPr>
        <w:t xml:space="preserve">. Compte(s) à créditer </w:t>
      </w:r>
    </w:p>
    <w:p w14:paraId="0435DF4B" w14:textId="77777777" w:rsidR="002B603F" w:rsidRPr="00925458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4BBF3C6" w14:textId="77777777" w:rsidR="00E17C03" w:rsidRPr="00AD7CC4" w:rsidRDefault="00E17C03" w:rsidP="00E17C03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552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993"/>
      </w:tblGrid>
      <w:tr w:rsidR="00E17C03" w:rsidRPr="00AD7CC4" w14:paraId="2E314BD0" w14:textId="77777777" w:rsidTr="003043E6">
        <w:trPr>
          <w:cantSplit/>
        </w:trPr>
        <w:tc>
          <w:tcPr>
            <w:tcW w:w="9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3BE88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E17C03" w:rsidRPr="00AD7CC4" w14:paraId="4411E66C" w14:textId="77777777" w:rsidTr="003043E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2D53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59CED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7C03" w:rsidRPr="00AD7CC4" w14:paraId="17CE6D41" w14:textId="77777777" w:rsidTr="003043E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8B28" w14:textId="056850A1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</w:t>
            </w:r>
            <w:r w:rsidR="00A5674D">
              <w:rPr>
                <w:rFonts w:ascii="Arial" w:hAnsi="Arial" w:cs="Arial"/>
                <w:sz w:val="20"/>
              </w:rPr>
              <w:t xml:space="preserve"> </w:t>
            </w:r>
            <w:r w:rsidRPr="00AD7CC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47A24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7C03" w:rsidRPr="00AD7CC4" w14:paraId="269A4B1A" w14:textId="77777777" w:rsidTr="003043E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2169A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9F06E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987AD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B7E9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E17C03" w:rsidRPr="00AD7CC4" w14:paraId="527D6AF3" w14:textId="77777777" w:rsidTr="003043E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FECC1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6675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94EC6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EB93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E17C03" w:rsidRPr="00AD7CC4" w14:paraId="3FA6691A" w14:textId="77777777" w:rsidTr="003043E6">
        <w:trPr>
          <w:cantSplit/>
        </w:trPr>
        <w:tc>
          <w:tcPr>
            <w:tcW w:w="9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CD28E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6E1AEA47" w14:textId="03CC10CE" w:rsidR="00E17C03" w:rsidRDefault="00E17C03" w:rsidP="00E17C0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  <w:r w:rsidR="001A62AF">
        <w:rPr>
          <w:rFonts w:ascii="Arial" w:hAnsi="Arial" w:cs="Arial"/>
          <w:sz w:val="20"/>
        </w:rPr>
        <w:t xml:space="preserve"> </w:t>
      </w:r>
    </w:p>
    <w:p w14:paraId="04D52669" w14:textId="77777777" w:rsidR="001A62AF" w:rsidRDefault="001A62AF" w:rsidP="00E17C03">
      <w:pPr>
        <w:jc w:val="both"/>
        <w:rPr>
          <w:rFonts w:ascii="Arial" w:hAnsi="Arial" w:cs="Arial"/>
          <w:sz w:val="20"/>
        </w:rPr>
      </w:pPr>
    </w:p>
    <w:p w14:paraId="68322018" w14:textId="094528E0" w:rsidR="002B603F" w:rsidRPr="001A62AF" w:rsidRDefault="001A62AF" w:rsidP="001A62AF">
      <w:pPr>
        <w:jc w:val="both"/>
        <w:rPr>
          <w:rFonts w:ascii="Arial" w:hAnsi="Arial" w:cs="Arial"/>
          <w:sz w:val="20"/>
        </w:rPr>
      </w:pPr>
      <w:r w:rsidRPr="001A62AF">
        <w:rPr>
          <w:rFonts w:ascii="Arial" w:hAnsi="Arial" w:cs="Arial"/>
          <w:b/>
          <w:bCs/>
          <w:sz w:val="20"/>
        </w:rPr>
        <w:t>MERCI DE JOINDRE UN RIB ORIGINAL SI VOUS N’AVEZ JAMAIS TRAVAILLE AVEC L’ONF GRAND EST</w:t>
      </w:r>
      <w:r>
        <w:rPr>
          <w:rFonts w:ascii="Arial" w:hAnsi="Arial" w:cs="Arial"/>
          <w:sz w:val="20"/>
        </w:rPr>
        <w:t>.</w:t>
      </w:r>
    </w:p>
    <w:p w14:paraId="66062BCE" w14:textId="01A1F2CB" w:rsidR="002B603F" w:rsidRPr="00925458" w:rsidRDefault="00AD46A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 w:rsidRPr="00925458">
        <w:rPr>
          <w:rFonts w:ascii="Arial" w:hAnsi="Arial" w:cs="Arial"/>
          <w:b/>
          <w:bCs/>
        </w:rPr>
        <w:t>J</w:t>
      </w:r>
      <w:r w:rsidR="002B603F" w:rsidRPr="00925458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925458" w:rsidRDefault="002B603F" w:rsidP="002B603F">
      <w:pPr>
        <w:rPr>
          <w:rFonts w:ascii="Arial" w:hAnsi="Arial" w:cs="Arial"/>
        </w:rPr>
      </w:pPr>
      <w:r w:rsidRPr="00925458">
        <w:rPr>
          <w:rFonts w:ascii="Arial" w:hAnsi="Arial" w:cs="Arial"/>
        </w:rPr>
        <w:t xml:space="preserve"> </w:t>
      </w:r>
    </w:p>
    <w:p w14:paraId="17DC81CC" w14:textId="455348BD" w:rsidR="002B603F" w:rsidRPr="00925458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J’affirme/Nous affirmons, sous peine de résiliation </w:t>
      </w:r>
      <w:r w:rsidR="0056412E" w:rsidRPr="00925458">
        <w:rPr>
          <w:rFonts w:ascii="Arial" w:hAnsi="Arial" w:cs="Arial"/>
          <w:sz w:val="20"/>
          <w:szCs w:val="20"/>
        </w:rPr>
        <w:t>de l’accord-cadre</w:t>
      </w:r>
      <w:r w:rsidRPr="00925458">
        <w:rPr>
          <w:rFonts w:ascii="Arial" w:hAnsi="Arial" w:cs="Arial"/>
          <w:sz w:val="20"/>
          <w:szCs w:val="20"/>
        </w:rPr>
        <w:t xml:space="preserve"> ou de mise en régie à mes/nos torts exclusifs, n’entrer dans aucun des cas </w:t>
      </w:r>
      <w:r w:rsidR="006A3BA4">
        <w:rPr>
          <w:rFonts w:ascii="Arial" w:hAnsi="Arial" w:cs="Arial"/>
          <w:sz w:val="20"/>
          <w:szCs w:val="20"/>
        </w:rPr>
        <w:t xml:space="preserve">d’exclusion </w:t>
      </w:r>
      <w:r w:rsidR="00082F13" w:rsidRPr="00082F13">
        <w:rPr>
          <w:rFonts w:ascii="Arial" w:hAnsi="Arial" w:cs="Arial"/>
          <w:sz w:val="20"/>
          <w:szCs w:val="20"/>
        </w:rPr>
        <w:t xml:space="preserve">prévus aux </w:t>
      </w:r>
      <w:hyperlink r:id="rId10" w:history="1">
        <w:r w:rsidR="00082F13" w:rsidRPr="00082F13">
          <w:rPr>
            <w:sz w:val="20"/>
            <w:szCs w:val="20"/>
          </w:rPr>
          <w:t>articles L. 2141-1 à L. 2141-5</w:t>
        </w:r>
      </w:hyperlink>
      <w:r w:rsidR="00082F13" w:rsidRPr="00082F13">
        <w:rPr>
          <w:rFonts w:ascii="Arial" w:hAnsi="Arial" w:cs="Arial"/>
          <w:sz w:val="20"/>
          <w:szCs w:val="20"/>
        </w:rPr>
        <w:t xml:space="preserve"> ou aux </w:t>
      </w:r>
      <w:hyperlink r:id="rId11" w:history="1">
        <w:r w:rsidR="00082F13" w:rsidRPr="00082F13">
          <w:rPr>
            <w:sz w:val="20"/>
            <w:szCs w:val="20"/>
          </w:rPr>
          <w:t>articles L. 2141-7 à L. 2141-10</w:t>
        </w:r>
      </w:hyperlink>
      <w:r w:rsidR="00082F13" w:rsidRPr="00082F13">
        <w:rPr>
          <w:rFonts w:ascii="Arial" w:hAnsi="Arial" w:cs="Arial"/>
          <w:sz w:val="20"/>
          <w:szCs w:val="20"/>
        </w:rPr>
        <w:t xml:space="preserve"> du code de la commande publique</w:t>
      </w:r>
      <w:r w:rsidR="00082F13">
        <w:rPr>
          <w:rFonts w:ascii="Arial" w:hAnsi="Arial" w:cs="Arial"/>
          <w:sz w:val="20"/>
          <w:szCs w:val="20"/>
        </w:rPr>
        <w:t>.</w:t>
      </w:r>
    </w:p>
    <w:p w14:paraId="016C3ADE" w14:textId="77777777" w:rsidR="002B603F" w:rsidRPr="0092545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021"/>
      </w:tblGrid>
      <w:tr w:rsidR="002B603F" w:rsidRPr="00925458" w14:paraId="70774DC6" w14:textId="77777777" w:rsidTr="003043E6">
        <w:tc>
          <w:tcPr>
            <w:tcW w:w="4110" w:type="dxa"/>
            <w:vAlign w:val="center"/>
          </w:tcPr>
          <w:p w14:paraId="301AFC44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021" w:type="dxa"/>
            <w:vAlign w:val="center"/>
          </w:tcPr>
          <w:p w14:paraId="5E90B4DC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925458" w14:paraId="54E0218F" w14:textId="77777777" w:rsidTr="003043E6">
        <w:trPr>
          <w:trHeight w:val="1304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1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925458" w14:paraId="26F0F7CE" w14:textId="77777777" w:rsidTr="003043E6">
        <w:trPr>
          <w:trHeight w:val="119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925458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925458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AAFFF18" w14:textId="64AEABB5" w:rsidR="00C34763" w:rsidRDefault="00C34763" w:rsidP="002B603F">
      <w:pPr>
        <w:rPr>
          <w:rFonts w:ascii="Arial" w:hAnsi="Arial" w:cs="Arial"/>
        </w:rPr>
      </w:pPr>
    </w:p>
    <w:p w14:paraId="70541292" w14:textId="071C568B" w:rsidR="00471E9F" w:rsidRDefault="00471E9F" w:rsidP="002B603F">
      <w:pPr>
        <w:rPr>
          <w:rFonts w:ascii="Arial" w:hAnsi="Arial" w:cs="Arial"/>
        </w:rPr>
      </w:pPr>
    </w:p>
    <w:p w14:paraId="7612D543" w14:textId="77777777" w:rsidR="00471E9F" w:rsidRPr="00925458" w:rsidRDefault="00471E9F" w:rsidP="002B603F">
      <w:pPr>
        <w:rPr>
          <w:rFonts w:ascii="Arial" w:hAnsi="Arial" w:cs="Arial"/>
        </w:rPr>
      </w:pPr>
    </w:p>
    <w:tbl>
      <w:tblPr>
        <w:tblW w:w="9781" w:type="dxa"/>
        <w:tblInd w:w="-15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</w:tblGrid>
      <w:tr w:rsidR="002B603F" w:rsidRPr="005C73C6" w14:paraId="5F11684E" w14:textId="77777777" w:rsidTr="005C73C6">
        <w:tc>
          <w:tcPr>
            <w:tcW w:w="9781" w:type="dxa"/>
            <w:shd w:val="clear" w:color="FFFF00" w:fill="auto"/>
          </w:tcPr>
          <w:p w14:paraId="57186CC3" w14:textId="457B4945" w:rsidR="002B603F" w:rsidRPr="00925458" w:rsidRDefault="002B603F" w:rsidP="005C73C6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</w:rPr>
            </w:pPr>
            <w:r w:rsidRPr="005C73C6">
              <w:rPr>
                <w:rFonts w:ascii="Arial" w:hAnsi="Arial" w:cs="Arial"/>
                <w:b/>
                <w:bCs/>
              </w:rPr>
              <w:br w:type="page"/>
            </w:r>
            <w:r w:rsidRPr="005C73C6">
              <w:rPr>
                <w:rFonts w:ascii="Arial" w:hAnsi="Arial" w:cs="Arial"/>
                <w:b/>
                <w:bCs/>
              </w:rPr>
              <w:br w:type="page"/>
            </w:r>
            <w:r w:rsidR="00AD46AA" w:rsidRPr="005C73C6">
              <w:rPr>
                <w:rFonts w:ascii="Arial" w:hAnsi="Arial" w:cs="Arial"/>
                <w:b/>
                <w:bCs/>
              </w:rPr>
              <w:t>K</w:t>
            </w:r>
            <w:r w:rsidRPr="00925458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EE36E3" w14:textId="77777777" w:rsidR="00C34763" w:rsidRDefault="00C34763" w:rsidP="007F1427">
      <w:pPr>
        <w:jc w:val="both"/>
        <w:rPr>
          <w:rFonts w:ascii="Arial" w:hAnsi="Arial" w:cs="Arial"/>
          <w:sz w:val="20"/>
          <w:szCs w:val="20"/>
        </w:rPr>
      </w:pPr>
    </w:p>
    <w:p w14:paraId="05D2B239" w14:textId="3FB1FC01" w:rsidR="007F1427" w:rsidRPr="00F75A09" w:rsidRDefault="0020345F" w:rsidP="007F1427">
      <w:pPr>
        <w:jc w:val="both"/>
        <w:rPr>
          <w:rFonts w:ascii="Arial" w:hAnsi="Arial" w:cs="Arial"/>
          <w:sz w:val="20"/>
          <w:szCs w:val="20"/>
        </w:rPr>
      </w:pPr>
      <w:r w:rsidRPr="00210FD7">
        <w:rPr>
          <w:rFonts w:ascii="Arial" w:hAnsi="Arial"/>
          <w:b/>
          <w:sz w:val="20"/>
        </w:rPr>
        <w:t>Est acceptée</w:t>
      </w:r>
      <w:r w:rsidRPr="00210FD7">
        <w:rPr>
          <w:rFonts w:ascii="Arial" w:hAnsi="Arial"/>
          <w:sz w:val="20"/>
        </w:rPr>
        <w:t> la présente offre pour valoir acte d’engagement</w:t>
      </w:r>
      <w:r w:rsidR="00FC54D4">
        <w:rPr>
          <w:rFonts w:ascii="Arial" w:hAnsi="Arial" w:cs="Arial"/>
          <w:sz w:val="20"/>
          <w:szCs w:val="20"/>
        </w:rPr>
        <w:t xml:space="preserve"> pour le(s) lot(s)</w:t>
      </w:r>
      <w:proofErr w:type="gramStart"/>
      <w:r w:rsidR="00FC54D4">
        <w:rPr>
          <w:rFonts w:ascii="Arial" w:hAnsi="Arial" w:cs="Arial"/>
          <w:sz w:val="20"/>
          <w:szCs w:val="20"/>
        </w:rPr>
        <w:t> :…</w:t>
      </w:r>
      <w:proofErr w:type="gramEnd"/>
      <w:r w:rsidR="00FC54D4">
        <w:rPr>
          <w:rFonts w:ascii="Arial" w:hAnsi="Arial" w:cs="Arial"/>
          <w:sz w:val="20"/>
          <w:szCs w:val="20"/>
        </w:rPr>
        <w:t>………………………</w:t>
      </w:r>
      <w:proofErr w:type="gramStart"/>
      <w:r w:rsidR="00FC54D4">
        <w:rPr>
          <w:rFonts w:ascii="Arial" w:hAnsi="Arial" w:cs="Arial"/>
          <w:sz w:val="20"/>
          <w:szCs w:val="20"/>
        </w:rPr>
        <w:t>…….</w:t>
      </w:r>
      <w:proofErr w:type="gramEnd"/>
      <w:r w:rsidR="00FC54D4">
        <w:rPr>
          <w:rFonts w:ascii="Arial" w:hAnsi="Arial" w:cs="Arial"/>
          <w:sz w:val="20"/>
          <w:szCs w:val="20"/>
        </w:rPr>
        <w:t>.</w:t>
      </w:r>
    </w:p>
    <w:p w14:paraId="071941C6" w14:textId="0F40C16C" w:rsidR="007F1427" w:rsidRDefault="007F1427" w:rsidP="007F1427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42491849" w14:textId="77777777" w:rsidR="0020345F" w:rsidRDefault="0020345F" w:rsidP="007F1427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AD67859" w14:textId="66F05CE8" w:rsidR="0020345F" w:rsidRDefault="0020345F" w:rsidP="0020345F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2E292CAA" w14:textId="77777777" w:rsidR="0020345F" w:rsidRPr="00F75A09" w:rsidRDefault="0020345F" w:rsidP="0020345F">
      <w:pPr>
        <w:jc w:val="both"/>
        <w:rPr>
          <w:rFonts w:ascii="Arial" w:hAnsi="Arial" w:cs="Arial"/>
          <w:sz w:val="20"/>
        </w:rPr>
      </w:pPr>
    </w:p>
    <w:p w14:paraId="5EE6585F" w14:textId="2FC50EBE" w:rsidR="00C0606F" w:rsidRPr="00F75A09" w:rsidRDefault="00C0606F" w:rsidP="00C0606F">
      <w:pPr>
        <w:ind w:firstLine="709"/>
        <w:jc w:val="both"/>
        <w:rPr>
          <w:rFonts w:ascii="Arial" w:hAnsi="Arial" w:cs="Arial"/>
          <w:sz w:val="20"/>
        </w:rPr>
      </w:pPr>
      <w:r w:rsidRPr="00CE4118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E4118">
        <w:rPr>
          <w:rFonts w:ascii="Arial" w:hAnsi="Arial" w:cs="Arial"/>
          <w:b/>
          <w:bCs/>
          <w:sz w:val="20"/>
        </w:rPr>
        <w:instrText xml:space="preserve"> FORMCHECKBOX </w:instrText>
      </w:r>
      <w:r w:rsidRPr="00CE4118">
        <w:rPr>
          <w:rFonts w:ascii="Arial" w:hAnsi="Arial" w:cs="Arial"/>
          <w:b/>
          <w:bCs/>
          <w:sz w:val="20"/>
        </w:rPr>
      </w:r>
      <w:r w:rsidRPr="00CE4118">
        <w:rPr>
          <w:rFonts w:ascii="Arial" w:hAnsi="Arial" w:cs="Arial"/>
          <w:b/>
          <w:bCs/>
          <w:sz w:val="20"/>
        </w:rPr>
        <w:fldChar w:fldCharType="separate"/>
      </w:r>
      <w:r w:rsidRPr="00CE4118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sz w:val="20"/>
        </w:rPr>
        <w:t>Bordereau des prix unitaire</w:t>
      </w:r>
      <w:r w:rsidR="00E35B29">
        <w:rPr>
          <w:rFonts w:ascii="Arial" w:hAnsi="Arial" w:cs="Arial"/>
          <w:sz w:val="20"/>
        </w:rPr>
        <w:t>s</w:t>
      </w:r>
    </w:p>
    <w:p w14:paraId="45D90D60" w14:textId="77777777" w:rsidR="00C0606F" w:rsidRPr="00F75A09" w:rsidRDefault="00C0606F" w:rsidP="00C0606F">
      <w:pPr>
        <w:ind w:firstLine="709"/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27EEC0B9" w14:textId="0460C28A" w:rsidR="00C0606F" w:rsidRDefault="00C0606F" w:rsidP="003043E6">
      <w:pPr>
        <w:ind w:left="709"/>
        <w:jc w:val="both"/>
        <w:rPr>
          <w:rFonts w:ascii="Arial" w:hAnsi="Arial" w:cs="Arial"/>
          <w:sz w:val="20"/>
        </w:rPr>
      </w:pPr>
      <w:r w:rsidRPr="003043E6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43E6">
        <w:rPr>
          <w:rFonts w:ascii="Arial" w:hAnsi="Arial" w:cs="Arial"/>
          <w:b/>
          <w:bCs/>
          <w:sz w:val="20"/>
        </w:rPr>
        <w:instrText xml:space="preserve"> FORMCHECKBOX </w:instrText>
      </w:r>
      <w:r w:rsidRPr="003043E6">
        <w:rPr>
          <w:rFonts w:ascii="Arial" w:hAnsi="Arial" w:cs="Arial"/>
          <w:b/>
          <w:bCs/>
          <w:sz w:val="20"/>
        </w:rPr>
      </w:r>
      <w:r w:rsidRPr="003043E6">
        <w:rPr>
          <w:rFonts w:ascii="Arial" w:hAnsi="Arial" w:cs="Arial"/>
          <w:b/>
          <w:bCs/>
          <w:sz w:val="20"/>
        </w:rPr>
        <w:fldChar w:fldCharType="separate"/>
      </w:r>
      <w:r w:rsidRPr="003043E6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sz w:val="20"/>
        </w:rPr>
        <w:t>Complément au bordereau des prix unitaires proposant un forfait livraison</w:t>
      </w:r>
      <w:r w:rsidR="003043E6">
        <w:rPr>
          <w:rFonts w:ascii="Arial" w:hAnsi="Arial" w:cs="Arial"/>
          <w:sz w:val="20"/>
        </w:rPr>
        <w:t xml:space="preserve"> hors zone géographique du marché et un supplément pour les commandes à faible montant</w:t>
      </w:r>
    </w:p>
    <w:p w14:paraId="7C4B5C1D" w14:textId="77777777" w:rsidR="00C0606F" w:rsidRPr="0029323D" w:rsidRDefault="00C0606F" w:rsidP="00C0606F">
      <w:pPr>
        <w:ind w:firstLine="709"/>
        <w:jc w:val="both"/>
        <w:rPr>
          <w:rFonts w:ascii="Arial" w:hAnsi="Arial" w:cs="Arial"/>
          <w:sz w:val="20"/>
        </w:rPr>
      </w:pPr>
    </w:p>
    <w:p w14:paraId="70D3D25C" w14:textId="5883EB39" w:rsidR="0020345F" w:rsidRPr="00CE4118" w:rsidRDefault="0020345F" w:rsidP="00C0606F">
      <w:pPr>
        <w:ind w:firstLine="709"/>
        <w:jc w:val="both"/>
        <w:rPr>
          <w:rFonts w:ascii="Arial" w:hAnsi="Arial" w:cs="Arial"/>
          <w:sz w:val="20"/>
        </w:rPr>
      </w:pPr>
      <w:r w:rsidRPr="00CE4118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118">
        <w:rPr>
          <w:rFonts w:ascii="Arial" w:hAnsi="Arial" w:cs="Arial"/>
          <w:b/>
          <w:bCs/>
          <w:sz w:val="20"/>
        </w:rPr>
        <w:instrText xml:space="preserve"> FORMCHECKBOX </w:instrText>
      </w:r>
      <w:r w:rsidRPr="00CE4118">
        <w:rPr>
          <w:rFonts w:ascii="Arial" w:hAnsi="Arial" w:cs="Arial"/>
          <w:b/>
          <w:bCs/>
          <w:sz w:val="20"/>
        </w:rPr>
      </w:r>
      <w:r w:rsidRPr="00CE4118">
        <w:rPr>
          <w:rFonts w:ascii="Arial" w:hAnsi="Arial" w:cs="Arial"/>
          <w:b/>
          <w:bCs/>
          <w:sz w:val="20"/>
        </w:rPr>
        <w:fldChar w:fldCharType="separate"/>
      </w:r>
      <w:r w:rsidRPr="00CE4118">
        <w:rPr>
          <w:rFonts w:ascii="Arial" w:hAnsi="Arial" w:cs="Arial"/>
          <w:b/>
          <w:bCs/>
          <w:sz w:val="20"/>
        </w:rPr>
        <w:fldChar w:fldCharType="end"/>
      </w:r>
      <w:r w:rsidRPr="00CE4118">
        <w:rPr>
          <w:rFonts w:ascii="Arial" w:hAnsi="Arial" w:cs="Arial"/>
          <w:b/>
          <w:bCs/>
          <w:sz w:val="20"/>
        </w:rPr>
        <w:t xml:space="preserve">  </w:t>
      </w:r>
      <w:r w:rsidRPr="00CE4118">
        <w:rPr>
          <w:rFonts w:ascii="Arial" w:hAnsi="Arial" w:cs="Arial"/>
          <w:sz w:val="20"/>
        </w:rPr>
        <w:t xml:space="preserve">Annexe n° … </w:t>
      </w:r>
      <w:r w:rsidR="00C0606F" w:rsidRPr="00CE4118">
        <w:rPr>
          <w:rFonts w:ascii="Arial" w:hAnsi="Arial" w:cs="Arial"/>
          <w:sz w:val="20"/>
        </w:rPr>
        <w:t>relative à la mise au point de l’accord-cadre</w:t>
      </w:r>
    </w:p>
    <w:p w14:paraId="093A0012" w14:textId="77777777" w:rsidR="0020345F" w:rsidRPr="00CE4118" w:rsidRDefault="0020345F" w:rsidP="00C0606F">
      <w:pPr>
        <w:ind w:firstLine="709"/>
        <w:jc w:val="both"/>
        <w:rPr>
          <w:rFonts w:ascii="Arial" w:hAnsi="Arial" w:cs="Arial"/>
          <w:sz w:val="20"/>
        </w:rPr>
      </w:pPr>
      <w:r w:rsidRPr="00CE4118">
        <w:rPr>
          <w:rFonts w:ascii="Arial" w:hAnsi="Arial" w:cs="Arial"/>
          <w:sz w:val="20"/>
        </w:rPr>
        <w:t xml:space="preserve"> </w:t>
      </w:r>
    </w:p>
    <w:p w14:paraId="01DDD3F0" w14:textId="77777777" w:rsidR="007F1427" w:rsidRPr="00210FD7" w:rsidRDefault="007F1427" w:rsidP="007F1427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7F1427" w:rsidRPr="00210FD7" w14:paraId="5DD69A5F" w14:textId="77777777" w:rsidTr="005A07BC">
        <w:trPr>
          <w:trHeight w:val="391"/>
        </w:trPr>
        <w:tc>
          <w:tcPr>
            <w:tcW w:w="9673" w:type="dxa"/>
            <w:gridSpan w:val="2"/>
            <w:vAlign w:val="center"/>
          </w:tcPr>
          <w:p w14:paraId="3618508A" w14:textId="6A245826" w:rsidR="007F1427" w:rsidRPr="00210FD7" w:rsidRDefault="007F1427" w:rsidP="007F142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de l’ONF</w:t>
            </w:r>
          </w:p>
        </w:tc>
      </w:tr>
      <w:tr w:rsidR="007F1427" w:rsidRPr="00210FD7" w14:paraId="58DCC74F" w14:textId="77777777" w:rsidTr="005A07BC">
        <w:trPr>
          <w:trHeight w:val="1725"/>
        </w:trPr>
        <w:tc>
          <w:tcPr>
            <w:tcW w:w="4362" w:type="dxa"/>
            <w:vAlign w:val="center"/>
          </w:tcPr>
          <w:p w14:paraId="0CED0FFF" w14:textId="05BF0361" w:rsidR="007F1427" w:rsidRPr="00210FD7" w:rsidRDefault="007F1427" w:rsidP="007F1427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210FD7">
              <w:rPr>
                <w:rFonts w:ascii="Arial" w:hAnsi="Arial" w:cs="Arial"/>
                <w:sz w:val="20"/>
                <w:szCs w:val="20"/>
              </w:rPr>
              <w:t>Fait à</w:t>
            </w:r>
            <w:r w:rsidR="00FB0C5A">
              <w:rPr>
                <w:rFonts w:ascii="Arial" w:hAnsi="Arial" w:cs="Arial"/>
                <w:sz w:val="20"/>
                <w:szCs w:val="20"/>
              </w:rPr>
              <w:t xml:space="preserve"> NANCY</w:t>
            </w:r>
            <w:r w:rsidRPr="00210FD7">
              <w:rPr>
                <w:rFonts w:ascii="Arial" w:hAnsi="Arial" w:cs="Arial"/>
                <w:sz w:val="20"/>
                <w:szCs w:val="20"/>
              </w:rPr>
              <w:t>, le</w:t>
            </w:r>
          </w:p>
        </w:tc>
        <w:tc>
          <w:tcPr>
            <w:tcW w:w="5311" w:type="dxa"/>
            <w:vAlign w:val="center"/>
          </w:tcPr>
          <w:p w14:paraId="64C7B33C" w14:textId="77777777" w:rsidR="00CE4118" w:rsidRPr="00CE4118" w:rsidRDefault="00CE4118" w:rsidP="00CE4118">
            <w:pPr>
              <w:rPr>
                <w:rFonts w:ascii="Arial" w:hAnsi="Arial" w:cs="Arial"/>
                <w:szCs w:val="32"/>
              </w:rPr>
            </w:pPr>
          </w:p>
          <w:p w14:paraId="7D8B692C" w14:textId="1AB2A1EF" w:rsidR="007F1427" w:rsidRPr="00821D42" w:rsidRDefault="00471E9F" w:rsidP="005A07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r w:rsidR="00112263">
              <w:rPr>
                <w:rFonts w:ascii="Arial" w:hAnsi="Arial" w:cs="Arial"/>
                <w:sz w:val="20"/>
              </w:rPr>
              <w:t xml:space="preserve">e Directeur Territorial </w:t>
            </w:r>
            <w:proofErr w:type="spellStart"/>
            <w:r w:rsidR="00112263">
              <w:rPr>
                <w:rFonts w:ascii="Arial" w:hAnsi="Arial" w:cs="Arial"/>
                <w:sz w:val="20"/>
              </w:rPr>
              <w:t>Grand-Est</w:t>
            </w:r>
            <w:proofErr w:type="spellEnd"/>
            <w:r w:rsidR="000E1701">
              <w:rPr>
                <w:rFonts w:ascii="Arial" w:hAnsi="Arial" w:cs="Arial"/>
                <w:sz w:val="20"/>
              </w:rPr>
              <w:t xml:space="preserve"> par intérim</w:t>
            </w:r>
            <w:r w:rsidR="00D54727">
              <w:rPr>
                <w:rFonts w:ascii="Arial" w:hAnsi="Arial" w:cs="Arial"/>
                <w:sz w:val="20"/>
              </w:rPr>
              <w:t>,</w:t>
            </w:r>
            <w:r w:rsidR="0020345F">
              <w:rPr>
                <w:rFonts w:ascii="Arial" w:hAnsi="Arial" w:cs="Arial"/>
                <w:sz w:val="20"/>
              </w:rPr>
              <w:t xml:space="preserve"> </w:t>
            </w:r>
          </w:p>
          <w:p w14:paraId="684EBE62" w14:textId="77777777" w:rsidR="007F1427" w:rsidRPr="00821D42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2FEAAA1E" w14:textId="77777777" w:rsidR="007F1427" w:rsidRPr="00821D42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588D05AE" w14:textId="306144A1" w:rsidR="007F1427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1E929561" w14:textId="77777777" w:rsidR="00CE4118" w:rsidRPr="00821D42" w:rsidRDefault="00CE4118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351FDAAC" w14:textId="73D7D59D" w:rsidR="007F1427" w:rsidRDefault="007F1427" w:rsidP="005A07BC">
            <w:pPr>
              <w:jc w:val="center"/>
              <w:rPr>
                <w:rFonts w:ascii="Arial" w:hAnsi="Arial" w:cs="Arial"/>
                <w:sz w:val="20"/>
              </w:rPr>
            </w:pPr>
          </w:p>
          <w:p w14:paraId="0E90078C" w14:textId="77777777" w:rsidR="007F1427" w:rsidRDefault="0048642B" w:rsidP="004864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Denis DAGNEAUX</w:t>
            </w:r>
          </w:p>
          <w:p w14:paraId="14D56051" w14:textId="2956AEDD" w:rsidR="0048642B" w:rsidRPr="00210FD7" w:rsidRDefault="0048642B" w:rsidP="004864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35BE8A" w14:textId="3D050D0E" w:rsidR="002B603F" w:rsidRPr="00925458" w:rsidRDefault="002B603F" w:rsidP="005B70E1">
      <w:pPr>
        <w:jc w:val="both"/>
        <w:rPr>
          <w:rFonts w:ascii="Arial" w:hAnsi="Arial" w:cs="Arial"/>
          <w:b/>
          <w:sz w:val="20"/>
        </w:rPr>
      </w:pPr>
    </w:p>
    <w:sectPr w:rsidR="002B603F" w:rsidRPr="00925458" w:rsidSect="005B70E1">
      <w:footerReference w:type="default" r:id="rId12"/>
      <w:type w:val="continuous"/>
      <w:pgSz w:w="11906" w:h="16838"/>
      <w:pgMar w:top="709" w:right="1417" w:bottom="709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BE68B" w14:textId="77777777" w:rsidR="00755F74" w:rsidRDefault="00755F74">
      <w:r>
        <w:separator/>
      </w:r>
    </w:p>
  </w:endnote>
  <w:endnote w:type="continuationSeparator" w:id="0">
    <w:p w14:paraId="2795CD97" w14:textId="77777777" w:rsidR="00755F74" w:rsidRDefault="00755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Cs w:val="20"/>
      </w:rPr>
      <w:id w:val="-1848937864"/>
      <w:docPartObj>
        <w:docPartGallery w:val="Page Numbers (Bottom of Page)"/>
        <w:docPartUnique/>
      </w:docPartObj>
    </w:sdtPr>
    <w:sdtEndPr/>
    <w:sdtContent>
      <w:p w14:paraId="6FFD7BD2" w14:textId="692390A0" w:rsidR="005B7D79" w:rsidRPr="005B7D79" w:rsidRDefault="00581744" w:rsidP="005B7D79">
        <w:pPr>
          <w:tabs>
            <w:tab w:val="right" w:pos="9638"/>
          </w:tabs>
          <w:rPr>
            <w:szCs w:val="20"/>
          </w:rPr>
        </w:pPr>
        <w:r w:rsidRPr="00703E70">
          <w:rPr>
            <w:rFonts w:ascii="Arial" w:hAnsi="Arial" w:cs="Arial"/>
            <w:b/>
            <w:bCs/>
            <w:sz w:val="18"/>
            <w:szCs w:val="18"/>
          </w:rPr>
          <w:t xml:space="preserve">ONF - </w:t>
        </w:r>
        <w:r>
          <w:rPr>
            <w:rFonts w:ascii="Arial" w:hAnsi="Arial" w:cs="Arial"/>
            <w:b/>
            <w:bCs/>
            <w:sz w:val="18"/>
            <w:szCs w:val="18"/>
          </w:rPr>
          <w:t>AE</w:t>
        </w:r>
        <w:r w:rsidRPr="00703E70">
          <w:rPr>
            <w:rFonts w:ascii="Arial" w:hAnsi="Arial" w:cs="Arial"/>
            <w:b/>
            <w:bCs/>
            <w:sz w:val="18"/>
            <w:szCs w:val="18"/>
          </w:rPr>
          <w:t xml:space="preserve"> n° </w:t>
        </w:r>
        <w:r w:rsidR="0048642B" w:rsidRPr="0048642B">
          <w:rPr>
            <w:rFonts w:ascii="Arial" w:hAnsi="Arial" w:cs="Arial"/>
            <w:b/>
            <w:bCs/>
            <w:sz w:val="18"/>
            <w:szCs w:val="18"/>
          </w:rPr>
          <w:t>2026-8600-001</w:t>
        </w:r>
        <w:r>
          <w:rPr>
            <w:rFonts w:ascii="Arial" w:hAnsi="Arial" w:cs="Arial"/>
            <w:b/>
            <w:bCs/>
            <w:sz w:val="18"/>
            <w:szCs w:val="18"/>
          </w:rPr>
          <w:t xml:space="preserve"> – </w:t>
        </w:r>
        <w:r w:rsidR="003A1591">
          <w:rPr>
            <w:rFonts w:ascii="Arial" w:hAnsi="Arial" w:cs="Arial"/>
            <w:b/>
            <w:bCs/>
            <w:sz w:val="18"/>
            <w:szCs w:val="18"/>
          </w:rPr>
          <w:t>Contrat</w:t>
        </w:r>
        <w:r>
          <w:rPr>
            <w:rFonts w:ascii="Arial" w:hAnsi="Arial" w:cs="Arial"/>
            <w:b/>
            <w:bCs/>
            <w:sz w:val="18"/>
            <w:szCs w:val="18"/>
          </w:rPr>
          <w:t xml:space="preserve"> de culture</w:t>
        </w:r>
        <w:r w:rsidR="005B7D79" w:rsidRPr="00112263">
          <w:rPr>
            <w:rFonts w:ascii="Arial" w:hAnsi="Arial" w:cs="Arial"/>
            <w:b/>
            <w:bCs/>
            <w:sz w:val="18"/>
            <w:szCs w:val="18"/>
          </w:rPr>
          <w:tab/>
        </w:r>
        <w:r w:rsidR="005B7D79" w:rsidRPr="00112263">
          <w:rPr>
            <w:szCs w:val="20"/>
          </w:rPr>
          <w:fldChar w:fldCharType="begin"/>
        </w:r>
        <w:r w:rsidR="005B7D79" w:rsidRPr="00112263">
          <w:rPr>
            <w:szCs w:val="20"/>
          </w:rPr>
          <w:instrText>PAGE   \* MERGEFORMAT</w:instrText>
        </w:r>
        <w:r w:rsidR="005B7D79" w:rsidRPr="00112263">
          <w:rPr>
            <w:szCs w:val="20"/>
          </w:rPr>
          <w:fldChar w:fldCharType="separate"/>
        </w:r>
        <w:r w:rsidR="00B33B31">
          <w:rPr>
            <w:noProof/>
            <w:szCs w:val="20"/>
          </w:rPr>
          <w:t>1</w:t>
        </w:r>
        <w:r w:rsidR="005B7D79" w:rsidRPr="00112263">
          <w:rPr>
            <w:szCs w:val="20"/>
          </w:rPr>
          <w:fldChar w:fldCharType="end"/>
        </w:r>
      </w:p>
    </w:sdtContent>
  </w:sdt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378A4" w14:textId="77777777" w:rsidR="00755F74" w:rsidRDefault="00755F74">
      <w:r>
        <w:separator/>
      </w:r>
    </w:p>
  </w:footnote>
  <w:footnote w:type="continuationSeparator" w:id="0">
    <w:p w14:paraId="49BB8526" w14:textId="77777777" w:rsidR="00755F74" w:rsidRDefault="00755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E58F7"/>
    <w:multiLevelType w:val="multilevel"/>
    <w:tmpl w:val="0C7EAB9E"/>
    <w:lvl w:ilvl="0">
      <w:start w:val="2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78"/>
        </w:tabs>
        <w:ind w:left="778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24"/>
        </w:tabs>
        <w:ind w:left="824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B08A0"/>
    <w:multiLevelType w:val="hybridMultilevel"/>
    <w:tmpl w:val="4942D120"/>
    <w:lvl w:ilvl="0" w:tplc="BE9018DE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6C914F9C"/>
    <w:multiLevelType w:val="hybridMultilevel"/>
    <w:tmpl w:val="FFA29D6E"/>
    <w:lvl w:ilvl="0" w:tplc="E1C2528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6172108">
    <w:abstractNumId w:val="18"/>
  </w:num>
  <w:num w:numId="2" w16cid:durableId="1996226710">
    <w:abstractNumId w:val="5"/>
  </w:num>
  <w:num w:numId="3" w16cid:durableId="738555200">
    <w:abstractNumId w:val="6"/>
  </w:num>
  <w:num w:numId="4" w16cid:durableId="419369292">
    <w:abstractNumId w:val="4"/>
  </w:num>
  <w:num w:numId="5" w16cid:durableId="744257471">
    <w:abstractNumId w:val="15"/>
  </w:num>
  <w:num w:numId="6" w16cid:durableId="662778877">
    <w:abstractNumId w:val="21"/>
  </w:num>
  <w:num w:numId="7" w16cid:durableId="969702582">
    <w:abstractNumId w:val="11"/>
  </w:num>
  <w:num w:numId="8" w16cid:durableId="853690177">
    <w:abstractNumId w:val="14"/>
  </w:num>
  <w:num w:numId="9" w16cid:durableId="1131362319">
    <w:abstractNumId w:val="22"/>
  </w:num>
  <w:num w:numId="10" w16cid:durableId="652686567">
    <w:abstractNumId w:val="19"/>
  </w:num>
  <w:num w:numId="11" w16cid:durableId="2067989115">
    <w:abstractNumId w:val="3"/>
  </w:num>
  <w:num w:numId="12" w16cid:durableId="45298700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312219803">
    <w:abstractNumId w:val="12"/>
  </w:num>
  <w:num w:numId="14" w16cid:durableId="2042632010">
    <w:abstractNumId w:val="23"/>
  </w:num>
  <w:num w:numId="15" w16cid:durableId="1951205996">
    <w:abstractNumId w:val="13"/>
  </w:num>
  <w:num w:numId="16" w16cid:durableId="1228996719">
    <w:abstractNumId w:val="10"/>
  </w:num>
  <w:num w:numId="17" w16cid:durableId="1786539765">
    <w:abstractNumId w:val="24"/>
  </w:num>
  <w:num w:numId="18" w16cid:durableId="2018459694">
    <w:abstractNumId w:val="17"/>
  </w:num>
  <w:num w:numId="19" w16cid:durableId="1057359411">
    <w:abstractNumId w:val="1"/>
  </w:num>
  <w:num w:numId="20" w16cid:durableId="1778599118">
    <w:abstractNumId w:val="8"/>
  </w:num>
  <w:num w:numId="21" w16cid:durableId="407045534">
    <w:abstractNumId w:val="2"/>
  </w:num>
  <w:num w:numId="22" w16cid:durableId="1714302241">
    <w:abstractNumId w:val="20"/>
  </w:num>
  <w:num w:numId="23" w16cid:durableId="585456914">
    <w:abstractNumId w:val="9"/>
  </w:num>
  <w:num w:numId="24" w16cid:durableId="945695658">
    <w:abstractNumId w:val="16"/>
  </w:num>
  <w:num w:numId="25" w16cid:durableId="10867247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2F13"/>
    <w:rsid w:val="00083173"/>
    <w:rsid w:val="00085617"/>
    <w:rsid w:val="00085AD3"/>
    <w:rsid w:val="00087CDF"/>
    <w:rsid w:val="00090AFC"/>
    <w:rsid w:val="0009273F"/>
    <w:rsid w:val="0009547D"/>
    <w:rsid w:val="0009743B"/>
    <w:rsid w:val="000A2631"/>
    <w:rsid w:val="000B081A"/>
    <w:rsid w:val="000B0CCD"/>
    <w:rsid w:val="000B1C6E"/>
    <w:rsid w:val="000B20D8"/>
    <w:rsid w:val="000B3EC4"/>
    <w:rsid w:val="000B63DB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701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2263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46A57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095"/>
    <w:rsid w:val="00180BB6"/>
    <w:rsid w:val="00181DEA"/>
    <w:rsid w:val="00182C67"/>
    <w:rsid w:val="001845E8"/>
    <w:rsid w:val="00186935"/>
    <w:rsid w:val="00190B31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AF"/>
    <w:rsid w:val="001A62D9"/>
    <w:rsid w:val="001A6A05"/>
    <w:rsid w:val="001A6D5E"/>
    <w:rsid w:val="001A70B2"/>
    <w:rsid w:val="001A7857"/>
    <w:rsid w:val="001A7E98"/>
    <w:rsid w:val="001B0BF9"/>
    <w:rsid w:val="001B3F4F"/>
    <w:rsid w:val="001B554E"/>
    <w:rsid w:val="001C09EF"/>
    <w:rsid w:val="001C3D2D"/>
    <w:rsid w:val="001C5B93"/>
    <w:rsid w:val="001C6FFE"/>
    <w:rsid w:val="001D0F5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3D2"/>
    <w:rsid w:val="001F45F9"/>
    <w:rsid w:val="001F47C9"/>
    <w:rsid w:val="001F6548"/>
    <w:rsid w:val="001F6561"/>
    <w:rsid w:val="001F6B4D"/>
    <w:rsid w:val="001F6B95"/>
    <w:rsid w:val="002004C1"/>
    <w:rsid w:val="00200666"/>
    <w:rsid w:val="0020345F"/>
    <w:rsid w:val="0020347B"/>
    <w:rsid w:val="002034B4"/>
    <w:rsid w:val="002076B9"/>
    <w:rsid w:val="00210175"/>
    <w:rsid w:val="00216C06"/>
    <w:rsid w:val="0022051F"/>
    <w:rsid w:val="00221191"/>
    <w:rsid w:val="00226760"/>
    <w:rsid w:val="00233D64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E07"/>
    <w:rsid w:val="00247F25"/>
    <w:rsid w:val="002513F3"/>
    <w:rsid w:val="00252A50"/>
    <w:rsid w:val="00252B3D"/>
    <w:rsid w:val="0025510F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4D55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DAD"/>
    <w:rsid w:val="002B32C0"/>
    <w:rsid w:val="002B603F"/>
    <w:rsid w:val="002C61D6"/>
    <w:rsid w:val="002C67F1"/>
    <w:rsid w:val="002D1275"/>
    <w:rsid w:val="002D3776"/>
    <w:rsid w:val="002D3807"/>
    <w:rsid w:val="002D3EC6"/>
    <w:rsid w:val="002D4352"/>
    <w:rsid w:val="002D455E"/>
    <w:rsid w:val="002D6223"/>
    <w:rsid w:val="002D72D5"/>
    <w:rsid w:val="002D7CE7"/>
    <w:rsid w:val="002E0EED"/>
    <w:rsid w:val="002E2C43"/>
    <w:rsid w:val="002E32DA"/>
    <w:rsid w:val="002E3359"/>
    <w:rsid w:val="002F11E1"/>
    <w:rsid w:val="002F18BF"/>
    <w:rsid w:val="002F23F0"/>
    <w:rsid w:val="002F565E"/>
    <w:rsid w:val="002F6AEC"/>
    <w:rsid w:val="00302F09"/>
    <w:rsid w:val="00303C0E"/>
    <w:rsid w:val="003042C2"/>
    <w:rsid w:val="003043E6"/>
    <w:rsid w:val="0030538C"/>
    <w:rsid w:val="0030668B"/>
    <w:rsid w:val="003101F5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25C8"/>
    <w:rsid w:val="00384572"/>
    <w:rsid w:val="00384704"/>
    <w:rsid w:val="00385131"/>
    <w:rsid w:val="00392643"/>
    <w:rsid w:val="0039413C"/>
    <w:rsid w:val="00396D54"/>
    <w:rsid w:val="00397975"/>
    <w:rsid w:val="003A1591"/>
    <w:rsid w:val="003A20A0"/>
    <w:rsid w:val="003A2751"/>
    <w:rsid w:val="003A5960"/>
    <w:rsid w:val="003A5DDD"/>
    <w:rsid w:val="003A5E29"/>
    <w:rsid w:val="003A680D"/>
    <w:rsid w:val="003B1363"/>
    <w:rsid w:val="003B1D2E"/>
    <w:rsid w:val="003B25C1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30BF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DB4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1E9F"/>
    <w:rsid w:val="00472C9D"/>
    <w:rsid w:val="0047398D"/>
    <w:rsid w:val="004757FE"/>
    <w:rsid w:val="00477020"/>
    <w:rsid w:val="00477C65"/>
    <w:rsid w:val="004805A7"/>
    <w:rsid w:val="00481497"/>
    <w:rsid w:val="0048218B"/>
    <w:rsid w:val="00484C87"/>
    <w:rsid w:val="00485A22"/>
    <w:rsid w:val="0048642B"/>
    <w:rsid w:val="00486A87"/>
    <w:rsid w:val="00491EC7"/>
    <w:rsid w:val="00492139"/>
    <w:rsid w:val="0049238F"/>
    <w:rsid w:val="00493340"/>
    <w:rsid w:val="004936FF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373"/>
    <w:rsid w:val="004C6C0C"/>
    <w:rsid w:val="004D12E2"/>
    <w:rsid w:val="004D1672"/>
    <w:rsid w:val="004D2C74"/>
    <w:rsid w:val="004D46A5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0CDE"/>
    <w:rsid w:val="0054396F"/>
    <w:rsid w:val="0054715D"/>
    <w:rsid w:val="00551D5A"/>
    <w:rsid w:val="00555308"/>
    <w:rsid w:val="00557FCE"/>
    <w:rsid w:val="00561398"/>
    <w:rsid w:val="00562400"/>
    <w:rsid w:val="00562603"/>
    <w:rsid w:val="0056283C"/>
    <w:rsid w:val="0056412E"/>
    <w:rsid w:val="00565C9C"/>
    <w:rsid w:val="00566644"/>
    <w:rsid w:val="00567A67"/>
    <w:rsid w:val="005700AE"/>
    <w:rsid w:val="00577116"/>
    <w:rsid w:val="00577959"/>
    <w:rsid w:val="00577966"/>
    <w:rsid w:val="00581744"/>
    <w:rsid w:val="00581A1A"/>
    <w:rsid w:val="00581B6E"/>
    <w:rsid w:val="00581BD1"/>
    <w:rsid w:val="0058210B"/>
    <w:rsid w:val="0058225E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70E1"/>
    <w:rsid w:val="005B7D79"/>
    <w:rsid w:val="005C1D39"/>
    <w:rsid w:val="005C236E"/>
    <w:rsid w:val="005C3379"/>
    <w:rsid w:val="005C3851"/>
    <w:rsid w:val="005C437E"/>
    <w:rsid w:val="005C5BD2"/>
    <w:rsid w:val="005C6090"/>
    <w:rsid w:val="005C73C6"/>
    <w:rsid w:val="005C789B"/>
    <w:rsid w:val="005C7E1E"/>
    <w:rsid w:val="005D01D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55C3"/>
    <w:rsid w:val="006660CC"/>
    <w:rsid w:val="0066665A"/>
    <w:rsid w:val="00666A8B"/>
    <w:rsid w:val="006704C1"/>
    <w:rsid w:val="0067120D"/>
    <w:rsid w:val="00673540"/>
    <w:rsid w:val="00675D09"/>
    <w:rsid w:val="00686035"/>
    <w:rsid w:val="00686175"/>
    <w:rsid w:val="00687C13"/>
    <w:rsid w:val="00687C78"/>
    <w:rsid w:val="00687C7A"/>
    <w:rsid w:val="00694F8B"/>
    <w:rsid w:val="00695BFF"/>
    <w:rsid w:val="006979C0"/>
    <w:rsid w:val="006A234A"/>
    <w:rsid w:val="006A3BA4"/>
    <w:rsid w:val="006A7B44"/>
    <w:rsid w:val="006B05A9"/>
    <w:rsid w:val="006B0CC2"/>
    <w:rsid w:val="006B1B4B"/>
    <w:rsid w:val="006B1B50"/>
    <w:rsid w:val="006B477D"/>
    <w:rsid w:val="006B7B2C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365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5F74"/>
    <w:rsid w:val="0075740B"/>
    <w:rsid w:val="00760779"/>
    <w:rsid w:val="00760DFB"/>
    <w:rsid w:val="00761D81"/>
    <w:rsid w:val="00765C23"/>
    <w:rsid w:val="0076655C"/>
    <w:rsid w:val="007702A2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2F4A"/>
    <w:rsid w:val="007B31CA"/>
    <w:rsid w:val="007B3E1F"/>
    <w:rsid w:val="007B5006"/>
    <w:rsid w:val="007B5D8D"/>
    <w:rsid w:val="007B7B99"/>
    <w:rsid w:val="007C2047"/>
    <w:rsid w:val="007C2147"/>
    <w:rsid w:val="007C3FE2"/>
    <w:rsid w:val="007C4A1A"/>
    <w:rsid w:val="007C4CB9"/>
    <w:rsid w:val="007D0A44"/>
    <w:rsid w:val="007D217A"/>
    <w:rsid w:val="007D2A91"/>
    <w:rsid w:val="007D3087"/>
    <w:rsid w:val="007D5344"/>
    <w:rsid w:val="007D7541"/>
    <w:rsid w:val="007D7FC9"/>
    <w:rsid w:val="007E0CC0"/>
    <w:rsid w:val="007E16C1"/>
    <w:rsid w:val="007E3190"/>
    <w:rsid w:val="007E6811"/>
    <w:rsid w:val="007F0086"/>
    <w:rsid w:val="007F1427"/>
    <w:rsid w:val="007F1AD6"/>
    <w:rsid w:val="007F55DB"/>
    <w:rsid w:val="00800745"/>
    <w:rsid w:val="00801C4C"/>
    <w:rsid w:val="00801C9A"/>
    <w:rsid w:val="008032F9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385D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5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0250"/>
    <w:rsid w:val="008832B7"/>
    <w:rsid w:val="00883756"/>
    <w:rsid w:val="00884CC9"/>
    <w:rsid w:val="00884DDD"/>
    <w:rsid w:val="00886E09"/>
    <w:rsid w:val="0088733D"/>
    <w:rsid w:val="0089038B"/>
    <w:rsid w:val="00892668"/>
    <w:rsid w:val="00892D9A"/>
    <w:rsid w:val="00893072"/>
    <w:rsid w:val="008943E8"/>
    <w:rsid w:val="00894D73"/>
    <w:rsid w:val="0089696D"/>
    <w:rsid w:val="008A13C3"/>
    <w:rsid w:val="008A186C"/>
    <w:rsid w:val="008A1BDF"/>
    <w:rsid w:val="008A6E21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2109"/>
    <w:rsid w:val="008D74B7"/>
    <w:rsid w:val="008D776E"/>
    <w:rsid w:val="008E02EB"/>
    <w:rsid w:val="008E2DB5"/>
    <w:rsid w:val="008E2F2E"/>
    <w:rsid w:val="008E44E2"/>
    <w:rsid w:val="008E5A45"/>
    <w:rsid w:val="008F10A2"/>
    <w:rsid w:val="008F152B"/>
    <w:rsid w:val="008F2111"/>
    <w:rsid w:val="008F3767"/>
    <w:rsid w:val="008F3949"/>
    <w:rsid w:val="008F3EB2"/>
    <w:rsid w:val="008F4FEC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25458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3E8"/>
    <w:rsid w:val="009468FA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1002"/>
    <w:rsid w:val="00972B1B"/>
    <w:rsid w:val="00972BBB"/>
    <w:rsid w:val="00975790"/>
    <w:rsid w:val="009824E6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288"/>
    <w:rsid w:val="009B2B92"/>
    <w:rsid w:val="009B67A1"/>
    <w:rsid w:val="009B7036"/>
    <w:rsid w:val="009C0832"/>
    <w:rsid w:val="009D04A3"/>
    <w:rsid w:val="009D0FF0"/>
    <w:rsid w:val="009D246C"/>
    <w:rsid w:val="009D4ADC"/>
    <w:rsid w:val="009D66A3"/>
    <w:rsid w:val="009D7EA1"/>
    <w:rsid w:val="009E36CC"/>
    <w:rsid w:val="009E4110"/>
    <w:rsid w:val="009E47C4"/>
    <w:rsid w:val="009E73CA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38C2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0BDB"/>
    <w:rsid w:val="00A338CC"/>
    <w:rsid w:val="00A34291"/>
    <w:rsid w:val="00A344B0"/>
    <w:rsid w:val="00A35133"/>
    <w:rsid w:val="00A35DED"/>
    <w:rsid w:val="00A402C2"/>
    <w:rsid w:val="00A42DD9"/>
    <w:rsid w:val="00A54169"/>
    <w:rsid w:val="00A5674D"/>
    <w:rsid w:val="00A569B1"/>
    <w:rsid w:val="00A56ECF"/>
    <w:rsid w:val="00A57670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0837"/>
    <w:rsid w:val="00A94594"/>
    <w:rsid w:val="00A949CC"/>
    <w:rsid w:val="00A94ADA"/>
    <w:rsid w:val="00A95F4B"/>
    <w:rsid w:val="00A97810"/>
    <w:rsid w:val="00AA1C49"/>
    <w:rsid w:val="00AA71C2"/>
    <w:rsid w:val="00AB0420"/>
    <w:rsid w:val="00AB081A"/>
    <w:rsid w:val="00AB1238"/>
    <w:rsid w:val="00AB1996"/>
    <w:rsid w:val="00AB29A7"/>
    <w:rsid w:val="00AB4701"/>
    <w:rsid w:val="00AB5C69"/>
    <w:rsid w:val="00AB5CCF"/>
    <w:rsid w:val="00AB7F10"/>
    <w:rsid w:val="00AC0EC3"/>
    <w:rsid w:val="00AC1479"/>
    <w:rsid w:val="00AC1593"/>
    <w:rsid w:val="00AC1742"/>
    <w:rsid w:val="00AC1A67"/>
    <w:rsid w:val="00AC3657"/>
    <w:rsid w:val="00AC4CBF"/>
    <w:rsid w:val="00AD26F3"/>
    <w:rsid w:val="00AD46AA"/>
    <w:rsid w:val="00AD644E"/>
    <w:rsid w:val="00AD662C"/>
    <w:rsid w:val="00AD67D3"/>
    <w:rsid w:val="00AD71A8"/>
    <w:rsid w:val="00AD78DB"/>
    <w:rsid w:val="00AE2753"/>
    <w:rsid w:val="00AF40B4"/>
    <w:rsid w:val="00AF4225"/>
    <w:rsid w:val="00AF4E26"/>
    <w:rsid w:val="00B00762"/>
    <w:rsid w:val="00B03AC4"/>
    <w:rsid w:val="00B05DEE"/>
    <w:rsid w:val="00B05E34"/>
    <w:rsid w:val="00B10F14"/>
    <w:rsid w:val="00B133D6"/>
    <w:rsid w:val="00B165B8"/>
    <w:rsid w:val="00B1684F"/>
    <w:rsid w:val="00B21FF0"/>
    <w:rsid w:val="00B2207B"/>
    <w:rsid w:val="00B23A3A"/>
    <w:rsid w:val="00B25ECF"/>
    <w:rsid w:val="00B25FB6"/>
    <w:rsid w:val="00B2679F"/>
    <w:rsid w:val="00B3055C"/>
    <w:rsid w:val="00B32FE4"/>
    <w:rsid w:val="00B33B31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7261"/>
    <w:rsid w:val="00B5769D"/>
    <w:rsid w:val="00B57A7E"/>
    <w:rsid w:val="00B57ADC"/>
    <w:rsid w:val="00B61051"/>
    <w:rsid w:val="00B636F4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493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4B5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0606F"/>
    <w:rsid w:val="00C10E23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763"/>
    <w:rsid w:val="00C35593"/>
    <w:rsid w:val="00C359D7"/>
    <w:rsid w:val="00C368BA"/>
    <w:rsid w:val="00C40C9A"/>
    <w:rsid w:val="00C41027"/>
    <w:rsid w:val="00C41585"/>
    <w:rsid w:val="00C4669D"/>
    <w:rsid w:val="00C47F57"/>
    <w:rsid w:val="00C50744"/>
    <w:rsid w:val="00C50C96"/>
    <w:rsid w:val="00C5465A"/>
    <w:rsid w:val="00C55BDB"/>
    <w:rsid w:val="00C61550"/>
    <w:rsid w:val="00C6161A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5534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4118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AF5"/>
    <w:rsid w:val="00D217A9"/>
    <w:rsid w:val="00D2456C"/>
    <w:rsid w:val="00D2508F"/>
    <w:rsid w:val="00D26547"/>
    <w:rsid w:val="00D30928"/>
    <w:rsid w:val="00D3119D"/>
    <w:rsid w:val="00D3217F"/>
    <w:rsid w:val="00D34D0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472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44DE"/>
    <w:rsid w:val="00DC5CE9"/>
    <w:rsid w:val="00DD02A1"/>
    <w:rsid w:val="00DD041A"/>
    <w:rsid w:val="00DD2566"/>
    <w:rsid w:val="00DD5D07"/>
    <w:rsid w:val="00DE020C"/>
    <w:rsid w:val="00DE2E34"/>
    <w:rsid w:val="00DF11CE"/>
    <w:rsid w:val="00DF3E9D"/>
    <w:rsid w:val="00DF458D"/>
    <w:rsid w:val="00DF50C8"/>
    <w:rsid w:val="00E0083F"/>
    <w:rsid w:val="00E02D36"/>
    <w:rsid w:val="00E0579B"/>
    <w:rsid w:val="00E1022B"/>
    <w:rsid w:val="00E1193E"/>
    <w:rsid w:val="00E11A7B"/>
    <w:rsid w:val="00E1220C"/>
    <w:rsid w:val="00E1407B"/>
    <w:rsid w:val="00E15BA0"/>
    <w:rsid w:val="00E17864"/>
    <w:rsid w:val="00E17C03"/>
    <w:rsid w:val="00E24405"/>
    <w:rsid w:val="00E24A4E"/>
    <w:rsid w:val="00E32320"/>
    <w:rsid w:val="00E35B29"/>
    <w:rsid w:val="00E45909"/>
    <w:rsid w:val="00E4665F"/>
    <w:rsid w:val="00E46F83"/>
    <w:rsid w:val="00E47042"/>
    <w:rsid w:val="00E54A7C"/>
    <w:rsid w:val="00E55023"/>
    <w:rsid w:val="00E5542D"/>
    <w:rsid w:val="00E56039"/>
    <w:rsid w:val="00E5642C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579"/>
    <w:rsid w:val="00E67D1B"/>
    <w:rsid w:val="00E703A4"/>
    <w:rsid w:val="00E7246F"/>
    <w:rsid w:val="00E72782"/>
    <w:rsid w:val="00E74264"/>
    <w:rsid w:val="00E74644"/>
    <w:rsid w:val="00E7640E"/>
    <w:rsid w:val="00E77F2A"/>
    <w:rsid w:val="00E80516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6B0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4CB2"/>
    <w:rsid w:val="00EF51E3"/>
    <w:rsid w:val="00F040B2"/>
    <w:rsid w:val="00F047CB"/>
    <w:rsid w:val="00F05422"/>
    <w:rsid w:val="00F056F8"/>
    <w:rsid w:val="00F06BA2"/>
    <w:rsid w:val="00F10184"/>
    <w:rsid w:val="00F13A69"/>
    <w:rsid w:val="00F15250"/>
    <w:rsid w:val="00F15336"/>
    <w:rsid w:val="00F20991"/>
    <w:rsid w:val="00F22A60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15B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7421"/>
    <w:rsid w:val="00FA16E4"/>
    <w:rsid w:val="00FA184A"/>
    <w:rsid w:val="00FA33E1"/>
    <w:rsid w:val="00FA3A20"/>
    <w:rsid w:val="00FA5E4D"/>
    <w:rsid w:val="00FA6142"/>
    <w:rsid w:val="00FB0C5A"/>
    <w:rsid w:val="00FB0EFF"/>
    <w:rsid w:val="00FB3FD0"/>
    <w:rsid w:val="00FB5461"/>
    <w:rsid w:val="00FB664F"/>
    <w:rsid w:val="00FB6FA2"/>
    <w:rsid w:val="00FB7108"/>
    <w:rsid w:val="00FB7B61"/>
    <w:rsid w:val="00FC29D5"/>
    <w:rsid w:val="00FC4773"/>
    <w:rsid w:val="00FC48D8"/>
    <w:rsid w:val="00FC52CC"/>
    <w:rsid w:val="00FC54D4"/>
    <w:rsid w:val="00FC5AE2"/>
    <w:rsid w:val="00FC753B"/>
    <w:rsid w:val="00FD0B2B"/>
    <w:rsid w:val="00FD20D8"/>
    <w:rsid w:val="00FD6A6F"/>
    <w:rsid w:val="00FD6ECE"/>
    <w:rsid w:val="00FD7496"/>
    <w:rsid w:val="00FD77F8"/>
    <w:rsid w:val="00FE11B5"/>
    <w:rsid w:val="00FE2491"/>
    <w:rsid w:val="00FE390D"/>
    <w:rsid w:val="00FE3E46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A15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AC1593"/>
    <w:rPr>
      <w:sz w:val="20"/>
      <w:szCs w:val="20"/>
    </w:rPr>
  </w:style>
  <w:style w:type="character" w:customStyle="1" w:styleId="CommentaireCar">
    <w:name w:val="Commentaire Car"/>
    <w:link w:val="Commentaire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link w:val="TexteCar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TexteCar">
    <w:name w:val="Texte Car"/>
    <w:link w:val="Texte"/>
    <w:uiPriority w:val="99"/>
    <w:rsid w:val="00E17C03"/>
    <w:rPr>
      <w:rFonts w:ascii="Arial" w:hAnsi="Arial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E17C03"/>
    <w:rPr>
      <w:sz w:val="24"/>
      <w:szCs w:val="24"/>
    </w:rPr>
  </w:style>
  <w:style w:type="paragraph" w:styleId="Rvision">
    <w:name w:val="Revision"/>
    <w:hidden/>
    <w:uiPriority w:val="99"/>
    <w:semiHidden/>
    <w:rsid w:val="007B5006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3A15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D54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e.schmit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f.fr/onf/recherche/+/2f::ventes-de-bois-et-achat-de-services-dexploitation-forestiere-ce-que-dit-la-loi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1085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5</cp:revision>
  <cp:lastPrinted>2013-08-27T12:58:00Z</cp:lastPrinted>
  <dcterms:created xsi:type="dcterms:W3CDTF">2025-12-29T10:57:00Z</dcterms:created>
  <dcterms:modified xsi:type="dcterms:W3CDTF">2025-12-30T08:17:00Z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